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7261E9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663CF2">
        <w:rPr>
          <w:sz w:val="32"/>
          <w:szCs w:val="32"/>
        </w:rPr>
        <w:t>1560</w:t>
      </w:r>
      <w:r w:rsidR="000177D7">
        <w:rPr>
          <w:sz w:val="32"/>
          <w:szCs w:val="32"/>
        </w:rPr>
        <w:t>1</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102D5C25" w:rsidR="00E90E49" w:rsidRPr="000177D7" w:rsidRDefault="00E90E49" w:rsidP="00311702">
      <w:pPr>
        <w:pStyle w:val="3GPPHeader"/>
        <w:rPr>
          <w:sz w:val="22"/>
        </w:rPr>
      </w:pPr>
      <w:r w:rsidRPr="000177D7">
        <w:rPr>
          <w:sz w:val="22"/>
        </w:rPr>
        <w:t>Agenda Item:</w:t>
      </w:r>
      <w:r w:rsidRPr="000177D7">
        <w:rPr>
          <w:sz w:val="22"/>
        </w:rPr>
        <w:tab/>
      </w:r>
      <w:r w:rsidR="00663CF2" w:rsidRPr="000177D7">
        <w:rPr>
          <w:sz w:val="22"/>
        </w:rPr>
        <w:t>5.21.2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2E6F83E" w:rsidR="00E90E49" w:rsidRPr="00CE0424" w:rsidRDefault="003D3C45" w:rsidP="00311702">
      <w:pPr>
        <w:pStyle w:val="3GPPHeader"/>
        <w:rPr>
          <w:sz w:val="22"/>
        </w:rPr>
      </w:pPr>
      <w:r>
        <w:rPr>
          <w:sz w:val="22"/>
        </w:rPr>
        <w:t>Title:</w:t>
      </w:r>
      <w:r w:rsidR="00E90E49" w:rsidRPr="00CE0424">
        <w:rPr>
          <w:sz w:val="22"/>
        </w:rPr>
        <w:tab/>
      </w:r>
      <w:r w:rsidR="00D33886">
        <w:rPr>
          <w:sz w:val="22"/>
        </w:rPr>
        <w:t>AI use case considerations</w:t>
      </w:r>
    </w:p>
    <w:p w14:paraId="025260C1" w14:textId="75B559AC" w:rsidR="00E90E49" w:rsidRPr="00CE0424" w:rsidRDefault="00E90E49" w:rsidP="00D546FF">
      <w:pPr>
        <w:pStyle w:val="3GPPHeader"/>
        <w:rPr>
          <w:sz w:val="22"/>
        </w:rPr>
      </w:pPr>
      <w:r w:rsidRPr="00CE0424">
        <w:rPr>
          <w:sz w:val="22"/>
        </w:rPr>
        <w:t>Document for:</w:t>
      </w:r>
      <w:r w:rsidRPr="00CE0424">
        <w:rPr>
          <w:sz w:val="22"/>
        </w:rPr>
        <w:tab/>
      </w:r>
      <w:r>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C75D0C8" w:rsidR="00477768" w:rsidRPr="00CE0424" w:rsidRDefault="00AE24CB" w:rsidP="00CE0424">
      <w:pPr>
        <w:pStyle w:val="BodyText"/>
      </w:pPr>
      <w:r>
        <w:t>During recent RAN4 meetings, discussion has started on AI/ML in PHY RAN4 aspects. This paper presents some considerations specific to the individual use-cases considered in the SI. A companion paper presents considerations applicable for all use cases.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5E63A1E" w14:textId="2C6E017B" w:rsidR="00FA5987" w:rsidRPr="003D381D" w:rsidRDefault="009A2B23" w:rsidP="009A2B23">
      <w:pPr>
        <w:pStyle w:val="Heading2"/>
      </w:pPr>
      <w:r>
        <w:t xml:space="preserve">2.1 </w:t>
      </w:r>
      <w:r w:rsidR="00FA5987">
        <w:t>LCM</w:t>
      </w:r>
      <w:r w:rsidR="00FA5987" w:rsidRPr="003D381D">
        <w:t xml:space="preserve"> requirements</w:t>
      </w:r>
    </w:p>
    <w:p w14:paraId="7C508389" w14:textId="77777777" w:rsidR="00FA5987" w:rsidRDefault="00FA5987" w:rsidP="00FA5987">
      <w:pPr>
        <w:rPr>
          <w:lang w:eastAsia="ja-JP"/>
        </w:rPr>
      </w:pPr>
      <w:r>
        <w:rPr>
          <w:lang w:eastAsia="ja-JP"/>
        </w:rPr>
        <w:t>As per our understanding LCM has different phases as described below.</w:t>
      </w:r>
    </w:p>
    <w:p w14:paraId="37D31B87" w14:textId="77777777" w:rsidR="00FA5987" w:rsidRDefault="00FA5987" w:rsidP="00FA5987">
      <w:pPr>
        <w:pStyle w:val="ListParagraph"/>
        <w:numPr>
          <w:ilvl w:val="0"/>
          <w:numId w:val="26"/>
        </w:numPr>
        <w:rPr>
          <w:lang w:eastAsia="ja-JP"/>
        </w:rPr>
      </w:pPr>
      <w:r>
        <w:rPr>
          <w:lang w:eastAsia="ja-JP"/>
        </w:rPr>
        <w:t xml:space="preserve">Data collection </w:t>
      </w:r>
    </w:p>
    <w:p w14:paraId="38D3CE27" w14:textId="632B7EEB" w:rsidR="00FA5987" w:rsidRDefault="00C20D07" w:rsidP="00FA5987">
      <w:pPr>
        <w:pStyle w:val="ListParagraph"/>
        <w:numPr>
          <w:ilvl w:val="0"/>
          <w:numId w:val="26"/>
        </w:numPr>
        <w:rPr>
          <w:lang w:eastAsia="ja-JP"/>
        </w:rPr>
      </w:pPr>
      <w:r>
        <w:rPr>
          <w:lang w:val="sv-SE" w:eastAsia="ja-JP"/>
        </w:rPr>
        <w:t>Model</w:t>
      </w:r>
      <w:r>
        <w:rPr>
          <w:lang w:eastAsia="ja-JP"/>
        </w:rPr>
        <w:t xml:space="preserve"> </w:t>
      </w:r>
      <w:r w:rsidR="00FA5987">
        <w:rPr>
          <w:lang w:eastAsia="ja-JP"/>
        </w:rPr>
        <w:t>inference</w:t>
      </w:r>
    </w:p>
    <w:p w14:paraId="30988C47" w14:textId="16B0E107" w:rsidR="00FA5987" w:rsidRDefault="00FA5987" w:rsidP="00FA5987">
      <w:pPr>
        <w:pStyle w:val="ListParagraph"/>
        <w:numPr>
          <w:ilvl w:val="0"/>
          <w:numId w:val="26"/>
        </w:numPr>
        <w:rPr>
          <w:lang w:eastAsia="ja-JP"/>
        </w:rPr>
      </w:pPr>
      <w:r>
        <w:rPr>
          <w:lang w:eastAsia="ja-JP"/>
        </w:rPr>
        <w:t>Model training</w:t>
      </w:r>
    </w:p>
    <w:p w14:paraId="11D61D9E" w14:textId="2B30209C" w:rsidR="00C20D07" w:rsidRDefault="00C20D07" w:rsidP="00FA5987">
      <w:pPr>
        <w:pStyle w:val="ListParagraph"/>
        <w:numPr>
          <w:ilvl w:val="0"/>
          <w:numId w:val="26"/>
        </w:numPr>
        <w:rPr>
          <w:lang w:eastAsia="ja-JP"/>
        </w:rPr>
      </w:pPr>
      <w:r>
        <w:rPr>
          <w:lang w:val="sv-SE" w:eastAsia="ja-JP"/>
        </w:rPr>
        <w:t>Model monitoring</w:t>
      </w:r>
    </w:p>
    <w:p w14:paraId="674A5F06" w14:textId="77777777" w:rsidR="00FA5987" w:rsidRDefault="00FA5987" w:rsidP="00FA5987">
      <w:pPr>
        <w:pStyle w:val="ListParagraph"/>
        <w:numPr>
          <w:ilvl w:val="0"/>
          <w:numId w:val="26"/>
        </w:numPr>
        <w:rPr>
          <w:lang w:eastAsia="ja-JP"/>
        </w:rPr>
      </w:pPr>
      <w:r>
        <w:rPr>
          <w:lang w:eastAsia="ja-JP"/>
        </w:rPr>
        <w:t>Model update or change</w:t>
      </w:r>
    </w:p>
    <w:p w14:paraId="2B2C6437" w14:textId="77777777" w:rsidR="00FA5987" w:rsidRDefault="00FA5987" w:rsidP="00FA5987">
      <w:pPr>
        <w:rPr>
          <w:lang w:eastAsia="ja-JP"/>
        </w:rPr>
      </w:pPr>
    </w:p>
    <w:p w14:paraId="610D4F32" w14:textId="72AF0445" w:rsidR="00FA5987" w:rsidRPr="0047003D" w:rsidRDefault="00FA5987" w:rsidP="00FA5987">
      <w:pPr>
        <w:rPr>
          <w:lang w:eastAsia="zh-CN"/>
        </w:rPr>
      </w:pPr>
      <w:r>
        <w:rPr>
          <w:lang w:eastAsia="ja-JP"/>
        </w:rPr>
        <w:t xml:space="preserve">RAN1 </w:t>
      </w:r>
      <w:r w:rsidR="18233CA0" w:rsidRPr="1E03019B">
        <w:rPr>
          <w:lang w:eastAsia="ja-JP"/>
        </w:rPr>
        <w:t xml:space="preserve">have identified </w:t>
      </w:r>
      <w:r w:rsidR="18233CA0" w:rsidRPr="43256D69">
        <w:rPr>
          <w:lang w:eastAsia="ja-JP"/>
        </w:rPr>
        <w:t xml:space="preserve">potential </w:t>
      </w:r>
      <w:r>
        <w:rPr>
          <w:lang w:eastAsia="ja-JP"/>
        </w:rPr>
        <w:t xml:space="preserve">signaling for the above-mentioned LCM </w:t>
      </w:r>
      <w:r w:rsidR="535A1665" w:rsidRPr="6E4B6A92">
        <w:rPr>
          <w:lang w:eastAsia="ja-JP"/>
        </w:rPr>
        <w:t>procedures</w:t>
      </w:r>
      <w:r w:rsidRPr="6E4B6A92">
        <w:rPr>
          <w:lang w:eastAsia="ja-JP"/>
        </w:rPr>
        <w:t>.</w:t>
      </w:r>
      <w:r>
        <w:rPr>
          <w:lang w:eastAsia="ja-JP"/>
        </w:rPr>
        <w:t xml:space="preserve"> These LCM procedures may be </w:t>
      </w:r>
      <w:r w:rsidR="71E69C21" w:rsidRPr="2EA0B563">
        <w:rPr>
          <w:lang w:eastAsia="ja-JP"/>
        </w:rPr>
        <w:t xml:space="preserve">enabled </w:t>
      </w:r>
      <w:r>
        <w:rPr>
          <w:lang w:eastAsia="ja-JP"/>
        </w:rPr>
        <w:t xml:space="preserve">using RRC or L1 or L2 </w:t>
      </w:r>
      <w:r w:rsidR="00B038C3">
        <w:rPr>
          <w:lang w:eastAsia="ja-JP"/>
        </w:rPr>
        <w:t>signaling</w:t>
      </w:r>
      <w:r>
        <w:rPr>
          <w:lang w:eastAsia="ja-JP"/>
        </w:rPr>
        <w:t xml:space="preserve">. When RAN1 introduce </w:t>
      </w:r>
      <w:r w:rsidR="00B038C3">
        <w:rPr>
          <w:lang w:eastAsia="ja-JP"/>
        </w:rPr>
        <w:t>signaling</w:t>
      </w:r>
      <w:r>
        <w:rPr>
          <w:lang w:eastAsia="ja-JP"/>
        </w:rPr>
        <w:t xml:space="preserve"> to these </w:t>
      </w:r>
      <w:r w:rsidR="14AF5BC3" w:rsidRPr="420AB4B6">
        <w:rPr>
          <w:lang w:eastAsia="ja-JP"/>
        </w:rPr>
        <w:t>procedures</w:t>
      </w:r>
      <w:r w:rsidR="56551265" w:rsidRPr="395E16E3">
        <w:rPr>
          <w:lang w:eastAsia="ja-JP"/>
        </w:rPr>
        <w:t xml:space="preserve"> </w:t>
      </w:r>
      <w:r>
        <w:rPr>
          <w:lang w:eastAsia="ja-JP"/>
        </w:rPr>
        <w:t xml:space="preserve">in the WI phase, we think RAN4 need to define the requirements to ensure predictable performance for all the UEs supporting this feature. </w:t>
      </w:r>
    </w:p>
    <w:p w14:paraId="56A41A5D" w14:textId="77777777" w:rsidR="00FA5987" w:rsidRPr="003D381D" w:rsidRDefault="00FA5987" w:rsidP="00FA5987">
      <w:pPr>
        <w:pStyle w:val="Proposal"/>
      </w:pPr>
      <w:bookmarkStart w:id="1" w:name="_Toc146733371"/>
      <w:r>
        <w:t>RAN4 to define LCM requirements in the WI phase.</w:t>
      </w:r>
      <w:bookmarkEnd w:id="1"/>
      <w:r>
        <w:t xml:space="preserve">  </w:t>
      </w:r>
    </w:p>
    <w:p w14:paraId="0DA389B2" w14:textId="77777777" w:rsidR="00FA5987" w:rsidRPr="00FA5987" w:rsidRDefault="00FA5987" w:rsidP="00FA5987">
      <w:pPr>
        <w:rPr>
          <w:lang w:eastAsia="ja-JP"/>
        </w:rPr>
      </w:pPr>
    </w:p>
    <w:p w14:paraId="35EB090D" w14:textId="2FBD9B92" w:rsidR="00F63950" w:rsidRDefault="00230D18" w:rsidP="00F63950">
      <w:pPr>
        <w:pStyle w:val="Heading2"/>
      </w:pPr>
      <w:r>
        <w:t>2.</w:t>
      </w:r>
      <w:r w:rsidR="009A2B23">
        <w:t>2</w:t>
      </w:r>
      <w:r>
        <w:tab/>
      </w:r>
      <w:r w:rsidR="00736097">
        <w:t>Two-sided CSI compression</w:t>
      </w:r>
    </w:p>
    <w:p w14:paraId="19805393" w14:textId="05ABDECC" w:rsidR="00736097" w:rsidRDefault="00736097" w:rsidP="00736097">
      <w:pPr>
        <w:rPr>
          <w:lang w:val="en-GB" w:eastAsia="ja-JP"/>
        </w:rPr>
      </w:pPr>
      <w:r>
        <w:rPr>
          <w:lang w:val="en-GB" w:eastAsia="ja-JP"/>
        </w:rPr>
        <w:t xml:space="preserve">During RAN4#108, further discussion took place on the implications of different options for testing of 2-sided CSI operation. The </w:t>
      </w:r>
      <w:r w:rsidR="0068032D">
        <w:rPr>
          <w:lang w:val="en-GB" w:eastAsia="ja-JP"/>
        </w:rPr>
        <w:t xml:space="preserve">remaining </w:t>
      </w:r>
      <w:r>
        <w:rPr>
          <w:lang w:val="en-GB" w:eastAsia="ja-JP"/>
        </w:rPr>
        <w:t>options were captured in the WF as follows:</w:t>
      </w:r>
    </w:p>
    <w:p w14:paraId="6B12E193" w14:textId="4BDE5FA2" w:rsidR="00736097" w:rsidRPr="005E46A9" w:rsidRDefault="00736097" w:rsidP="00736097">
      <w:pPr>
        <w:pStyle w:val="ListParagraph"/>
        <w:numPr>
          <w:ilvl w:val="1"/>
          <w:numId w:val="23"/>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 xml:space="preserve">Option 1: </w:t>
      </w:r>
      <w:r w:rsidR="0068032D">
        <w:rPr>
          <w:i/>
          <w:iCs/>
          <w:szCs w:val="24"/>
          <w:lang w:val="en-US" w:eastAsia="zh-CN"/>
        </w:rPr>
        <w:t>Test</w:t>
      </w:r>
      <w:r w:rsidRPr="005E46A9">
        <w:rPr>
          <w:i/>
          <w:iCs/>
          <w:szCs w:val="24"/>
          <w:lang w:eastAsia="zh-CN"/>
        </w:rPr>
        <w:t xml:space="preserve"> decoder is provided by the vendor of the encoder under test so that the encoder and decoder are jointly designed and trained</w:t>
      </w:r>
    </w:p>
    <w:p w14:paraId="4E64C6ED" w14:textId="4562AF90" w:rsidR="00736097" w:rsidRPr="005E46A9" w:rsidRDefault="00736097" w:rsidP="00736097">
      <w:pPr>
        <w:pStyle w:val="ListParagraph"/>
        <w:numPr>
          <w:ilvl w:val="1"/>
          <w:numId w:val="23"/>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 xml:space="preserve">Option 2: </w:t>
      </w:r>
      <w:r w:rsidR="0068032D">
        <w:rPr>
          <w:i/>
          <w:iCs/>
          <w:szCs w:val="24"/>
          <w:lang w:val="en-US" w:eastAsia="zh-CN"/>
        </w:rPr>
        <w:t>Test</w:t>
      </w:r>
      <w:r w:rsidR="0068032D" w:rsidRPr="005E46A9">
        <w:rPr>
          <w:i/>
          <w:iCs/>
          <w:szCs w:val="24"/>
          <w:lang w:eastAsia="zh-CN"/>
        </w:rPr>
        <w:t xml:space="preserve"> </w:t>
      </w:r>
      <w:r w:rsidRPr="005E46A9">
        <w:rPr>
          <w:i/>
          <w:iCs/>
          <w:szCs w:val="24"/>
          <w:lang w:eastAsia="zh-CN"/>
        </w:rPr>
        <w:t>decoder is provided by the vendor of the decoder(infra-vendors) so that the encoder and decoder are jointly designed and trained</w:t>
      </w:r>
    </w:p>
    <w:p w14:paraId="0B305C20" w14:textId="7BB08EA7" w:rsidR="00736097" w:rsidRPr="005E46A9" w:rsidRDefault="00736097" w:rsidP="00736097">
      <w:pPr>
        <w:pStyle w:val="ListParagraph"/>
        <w:numPr>
          <w:ilvl w:val="1"/>
          <w:numId w:val="23"/>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lastRenderedPageBreak/>
        <w:t xml:space="preserve">Option 3: The </w:t>
      </w:r>
      <w:r w:rsidR="0068032D">
        <w:rPr>
          <w:i/>
          <w:iCs/>
          <w:szCs w:val="24"/>
          <w:lang w:val="en-US" w:eastAsia="zh-CN"/>
        </w:rPr>
        <w:t>Test</w:t>
      </w:r>
      <w:r w:rsidR="0068032D" w:rsidRPr="005E46A9">
        <w:rPr>
          <w:i/>
          <w:iCs/>
          <w:szCs w:val="24"/>
          <w:lang w:eastAsia="zh-CN"/>
        </w:rPr>
        <w:t xml:space="preserve"> </w:t>
      </w:r>
      <w:r w:rsidRPr="005E46A9">
        <w:rPr>
          <w:i/>
          <w:iCs/>
          <w:szCs w:val="24"/>
          <w:lang w:eastAsia="zh-CN"/>
        </w:rPr>
        <w:t>decoder(s) are fully specified and captured in RAN4 spec to ensure identical implementation across equipment vendors without additional training procedure needed.</w:t>
      </w:r>
    </w:p>
    <w:p w14:paraId="594AEBEC" w14:textId="04C82F3B" w:rsidR="00736097" w:rsidRPr="005E46A9" w:rsidRDefault="00736097" w:rsidP="00736097">
      <w:pPr>
        <w:pStyle w:val="ListParagraph"/>
        <w:numPr>
          <w:ilvl w:val="1"/>
          <w:numId w:val="23"/>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 xml:space="preserve">Option 4: The </w:t>
      </w:r>
      <w:r w:rsidR="0068032D">
        <w:rPr>
          <w:i/>
          <w:iCs/>
          <w:szCs w:val="24"/>
          <w:lang w:val="en-US" w:eastAsia="zh-CN"/>
        </w:rPr>
        <w:t>Test</w:t>
      </w:r>
      <w:r w:rsidR="0068032D" w:rsidRPr="005E46A9">
        <w:rPr>
          <w:i/>
          <w:iCs/>
          <w:szCs w:val="24"/>
          <w:lang w:eastAsia="zh-CN"/>
        </w:rPr>
        <w:t xml:space="preserve"> </w:t>
      </w:r>
      <w:r w:rsidRPr="005E46A9">
        <w:rPr>
          <w:i/>
          <w:iCs/>
          <w:szCs w:val="24"/>
          <w:lang w:eastAsia="zh-CN"/>
        </w:rPr>
        <w:t>decoder(s) are partially specified and captured in RAN4 spec.</w:t>
      </w:r>
    </w:p>
    <w:p w14:paraId="01331832" w14:textId="77777777" w:rsidR="009C243E" w:rsidRDefault="009C243E" w:rsidP="00736097">
      <w:pPr>
        <w:rPr>
          <w:lang w:val="en-GB" w:eastAsia="ja-JP"/>
        </w:rPr>
      </w:pPr>
    </w:p>
    <w:p w14:paraId="6DDF30DC" w14:textId="49615BCE" w:rsidR="0068032D" w:rsidRDefault="009C243E" w:rsidP="00736097">
      <w:pPr>
        <w:rPr>
          <w:lang w:val="en-GB" w:eastAsia="ja-JP"/>
        </w:rPr>
      </w:pPr>
      <w:r>
        <w:rPr>
          <w:lang w:val="en-GB" w:eastAsia="ja-JP"/>
        </w:rPr>
        <w:t xml:space="preserve">A table was also proposed </w:t>
      </w:r>
      <w:r w:rsidR="00893365">
        <w:rPr>
          <w:lang w:val="en-GB" w:eastAsia="ja-JP"/>
        </w:rPr>
        <w:t xml:space="preserve">to capture </w:t>
      </w:r>
      <w:r w:rsidR="006F33FF">
        <w:rPr>
          <w:lang w:val="en-GB" w:eastAsia="ja-JP"/>
        </w:rPr>
        <w:t>a summary of considerations relating to each option. Prior to considering the table, we re-iterate our understanding in the following:</w:t>
      </w:r>
    </w:p>
    <w:p w14:paraId="543EF5FC" w14:textId="34885986" w:rsidR="00736097" w:rsidRDefault="00736097" w:rsidP="00736097">
      <w:pPr>
        <w:rPr>
          <w:lang w:val="en-GB" w:eastAsia="ja-JP"/>
        </w:rPr>
      </w:pPr>
      <w:r>
        <w:rPr>
          <w:lang w:val="en-GB" w:eastAsia="ja-JP"/>
        </w:rPr>
        <w:t>Although in theory the test decoder does not need to correspond to the decoder assumed when training the UE or the decoder actually used in the network, in reality the choice of test decoder will influence what the UE or network assumed model can be. Thus, the discussion on test model in RAN4 cannot be separated from the discussions on training and interoperability.</w:t>
      </w:r>
    </w:p>
    <w:p w14:paraId="0E6F940D" w14:textId="77777777" w:rsidR="00736097" w:rsidRDefault="00736097" w:rsidP="00736097">
      <w:pPr>
        <w:pStyle w:val="Observation"/>
        <w:rPr>
          <w:lang w:val="en-GB"/>
        </w:rPr>
      </w:pPr>
      <w:bookmarkStart w:id="2" w:name="_Toc142657390"/>
      <w:bookmarkStart w:id="3" w:name="_Toc146733296"/>
      <w:r>
        <w:rPr>
          <w:lang w:val="en-GB"/>
        </w:rPr>
        <w:t>The approach used for deciding the test decoder is linked to the discussions on training and interoperability.</w:t>
      </w:r>
      <w:bookmarkEnd w:id="2"/>
      <w:bookmarkEnd w:id="3"/>
    </w:p>
    <w:p w14:paraId="698F5F7B" w14:textId="77777777" w:rsidR="00736097" w:rsidRDefault="00736097" w:rsidP="00736097">
      <w:pPr>
        <w:pStyle w:val="Observation"/>
        <w:numPr>
          <w:ilvl w:val="0"/>
          <w:numId w:val="0"/>
        </w:numPr>
        <w:ind w:left="1701"/>
        <w:rPr>
          <w:lang w:val="en-GB"/>
        </w:rPr>
      </w:pPr>
    </w:p>
    <w:p w14:paraId="3C4EEAB1" w14:textId="77B1BD08" w:rsidR="00736097" w:rsidRDefault="00736097" w:rsidP="00736097">
      <w:pPr>
        <w:rPr>
          <w:lang w:val="en-GB" w:eastAsia="ja-JP"/>
        </w:rPr>
      </w:pPr>
      <w:r>
        <w:rPr>
          <w:lang w:val="en-GB" w:eastAsia="ja-JP"/>
        </w:rPr>
        <w:t>One important aspect to bear in mind is how much performance difference is observed as a result of different decoder/encoder models. If the overall performance does not vary much between different decoder/encoder pairs, then the considerable complexity needed to enable the possibility of different decoders (whether supplied from the UE vendors network vendors or elsewhere),</w:t>
      </w:r>
      <w:r w:rsidR="00950E05">
        <w:rPr>
          <w:lang w:val="en-GB" w:eastAsia="ja-JP"/>
        </w:rPr>
        <w:t xml:space="preserve">i.e., </w:t>
      </w:r>
      <w:r>
        <w:rPr>
          <w:lang w:val="en-GB" w:eastAsia="ja-JP"/>
        </w:rPr>
        <w:t xml:space="preserve"> enable compatibility and training and enable testing </w:t>
      </w:r>
      <w:r w:rsidR="00950E05">
        <w:rPr>
          <w:lang w:val="en-GB" w:eastAsia="ja-JP"/>
        </w:rPr>
        <w:t>of different encoder/decoder pairs</w:t>
      </w:r>
      <w:r>
        <w:rPr>
          <w:lang w:val="en-GB" w:eastAsia="ja-JP"/>
        </w:rPr>
        <w:t xml:space="preserve"> does not seem worthwhile to impose on the industry, since the end performance would be around the same for all of the encoder/decoder combinations. In this case (that the performance is the same regardless of decoder/encoder), even though standardizing the decoder may be difficult, it would be undesirable to, instead of doing the work in standardization, instead in effect skip standardization and leave a need for complex mechanisms for interoperability, training and testing across multiple network and UE vendors.</w:t>
      </w:r>
    </w:p>
    <w:p w14:paraId="3A8E6F8D" w14:textId="77777777" w:rsidR="00736097" w:rsidRDefault="00736097" w:rsidP="00736097">
      <w:pPr>
        <w:pStyle w:val="Observation"/>
        <w:rPr>
          <w:lang w:val="en-GB"/>
        </w:rPr>
      </w:pPr>
      <w:bookmarkStart w:id="4" w:name="_Toc142657391"/>
      <w:bookmarkStart w:id="5" w:name="_Toc146733297"/>
      <w:r>
        <w:rPr>
          <w:lang w:val="en-GB"/>
        </w:rPr>
        <w:t>The need to ensure interoperability between different encoders and decoders of different vendors, including testing, represents a significant complexity for the industry and a step away from standardization.</w:t>
      </w:r>
      <w:bookmarkEnd w:id="4"/>
      <w:bookmarkEnd w:id="5"/>
    </w:p>
    <w:p w14:paraId="055A599B" w14:textId="77777777" w:rsidR="00736097" w:rsidRDefault="00736097" w:rsidP="00736097">
      <w:pPr>
        <w:pStyle w:val="Observation"/>
        <w:rPr>
          <w:lang w:val="en-GB"/>
        </w:rPr>
      </w:pPr>
      <w:bookmarkStart w:id="6" w:name="_Toc142657392"/>
      <w:bookmarkStart w:id="7" w:name="_Toc146733298"/>
      <w:r>
        <w:rPr>
          <w:lang w:val="en-GB"/>
        </w:rPr>
        <w:t>It may be that the overall performance benefit obtainable from being able to operate with different decoder/encoders does not justify the complexity of supporting interoperability.</w:t>
      </w:r>
      <w:bookmarkEnd w:id="6"/>
      <w:bookmarkEnd w:id="7"/>
    </w:p>
    <w:p w14:paraId="762C3991" w14:textId="77777777" w:rsidR="00736097" w:rsidRDefault="00736097" w:rsidP="00736097">
      <w:pPr>
        <w:pStyle w:val="Observation"/>
        <w:rPr>
          <w:lang w:val="en-GB"/>
        </w:rPr>
      </w:pPr>
      <w:bookmarkStart w:id="8" w:name="_Toc142657393"/>
      <w:bookmarkStart w:id="9" w:name="_Toc146733299"/>
      <w:r>
        <w:rPr>
          <w:lang w:val="en-GB"/>
        </w:rPr>
        <w:t>The work involved in standardizing a decoder, whilst significant, may still not be as large as the cost to the industry of supporting large numbers of encoder/decoder combinations and interoperability.</w:t>
      </w:r>
      <w:bookmarkEnd w:id="8"/>
      <w:bookmarkEnd w:id="9"/>
    </w:p>
    <w:p w14:paraId="19A95A9A" w14:textId="77777777" w:rsidR="00736097" w:rsidRDefault="00736097" w:rsidP="00736097">
      <w:pPr>
        <w:pStyle w:val="Observation"/>
        <w:numPr>
          <w:ilvl w:val="0"/>
          <w:numId w:val="0"/>
        </w:numPr>
        <w:ind w:left="1701"/>
        <w:rPr>
          <w:lang w:val="en-GB"/>
        </w:rPr>
      </w:pPr>
    </w:p>
    <w:p w14:paraId="11058137" w14:textId="77777777" w:rsidR="00736097" w:rsidRDefault="00736097" w:rsidP="00736097">
      <w:pPr>
        <w:rPr>
          <w:lang w:val="en-GB" w:eastAsia="ja-JP"/>
        </w:rPr>
      </w:pPr>
      <w:r>
        <w:rPr>
          <w:lang w:val="en-GB" w:eastAsia="ja-JP"/>
        </w:rPr>
        <w:t>Any standardized decoder would need to provide a comparable decoding operation for different TE and gNB platforms when compiled, and so would need to be relatively simple.</w:t>
      </w:r>
    </w:p>
    <w:p w14:paraId="1B3AE875" w14:textId="77777777" w:rsidR="00736097" w:rsidRDefault="00736097" w:rsidP="00736097">
      <w:pPr>
        <w:pStyle w:val="Observation"/>
        <w:rPr>
          <w:lang w:val="en-GB"/>
        </w:rPr>
      </w:pPr>
      <w:bookmarkStart w:id="10" w:name="_Toc142657394"/>
      <w:bookmarkStart w:id="11" w:name="_Toc146733300"/>
      <w:r>
        <w:rPr>
          <w:lang w:val="en-GB"/>
        </w:rPr>
        <w:t>A standardized decoder would need to provide comparable performance for operation after compiling across multiple different platforms.</w:t>
      </w:r>
      <w:bookmarkEnd w:id="10"/>
      <w:bookmarkEnd w:id="11"/>
    </w:p>
    <w:p w14:paraId="3DF4A34D" w14:textId="77777777" w:rsidR="00736097" w:rsidRDefault="00736097" w:rsidP="00736097">
      <w:pPr>
        <w:pStyle w:val="Observation"/>
        <w:numPr>
          <w:ilvl w:val="0"/>
          <w:numId w:val="0"/>
        </w:numPr>
        <w:ind w:left="1701"/>
        <w:rPr>
          <w:lang w:val="en-GB"/>
        </w:rPr>
      </w:pPr>
    </w:p>
    <w:p w14:paraId="6D298FCB" w14:textId="77777777" w:rsidR="00736097" w:rsidRDefault="00736097" w:rsidP="00736097">
      <w:pPr>
        <w:rPr>
          <w:lang w:val="en-GB" w:eastAsia="ja-JP"/>
        </w:rPr>
      </w:pPr>
      <w:r>
        <w:rPr>
          <w:lang w:val="en-GB" w:eastAsia="ja-JP"/>
        </w:rPr>
        <w:t>If the performance of the compression would vary significantly depending on the decoder model, then standardization of the decoder would entail selecting a decoder model that is reasonable in terms of complexity and provides good performance. In principle, this would not differ from RAN1 standardization today, in which an attempt is made to provide a standards structure that is based on being able to implement with reasonable complexity and good performance. However, unlike discussions in RAN1 today, since AI models are not human-readable and debateable, providing a basis on which to discuss which decoder to adopt would be difficult. Depending on whether it would be a reference decoder or test decoder to be standardized, the standardization discussion may be in RAN1 or RAN4 but would encounter the same difficulty.</w:t>
      </w:r>
    </w:p>
    <w:p w14:paraId="6E7E623E" w14:textId="77777777" w:rsidR="00736097" w:rsidRDefault="00736097" w:rsidP="00736097">
      <w:pPr>
        <w:pStyle w:val="Observation"/>
        <w:rPr>
          <w:lang w:val="en-GB"/>
        </w:rPr>
      </w:pPr>
      <w:bookmarkStart w:id="12" w:name="_Toc142657395"/>
      <w:bookmarkStart w:id="13" w:name="_Toc146733301"/>
      <w:r>
        <w:rPr>
          <w:lang w:val="en-GB"/>
        </w:rPr>
        <w:lastRenderedPageBreak/>
        <w:t>Standardization of a decoder is quite different to today, since the models are not human readable and debateable. Discussion would presumably focus on how transferable the models would be between different platforms.</w:t>
      </w:r>
      <w:bookmarkEnd w:id="12"/>
      <w:bookmarkEnd w:id="13"/>
    </w:p>
    <w:p w14:paraId="018BDC57" w14:textId="77777777" w:rsidR="00736097" w:rsidRDefault="00736097" w:rsidP="00736097">
      <w:pPr>
        <w:rPr>
          <w:lang w:val="en-GB" w:eastAsia="ja-JP"/>
        </w:rPr>
      </w:pPr>
      <w:r>
        <w:rPr>
          <w:lang w:val="en-GB" w:eastAsia="ja-JP"/>
        </w:rPr>
        <w:t>Since the AI model performance is closely linked to the hardware, it may be that several decoders might need to be standardized to correspond to different hardware architectures.</w:t>
      </w:r>
    </w:p>
    <w:p w14:paraId="6D9093CD" w14:textId="77777777" w:rsidR="00736097" w:rsidRDefault="00736097" w:rsidP="00736097">
      <w:pPr>
        <w:rPr>
          <w:lang w:val="en-GB" w:eastAsia="ja-JP"/>
        </w:rPr>
      </w:pPr>
      <w:r>
        <w:rPr>
          <w:lang w:val="en-GB" w:eastAsia="ja-JP"/>
        </w:rPr>
        <w:t>The case in which it is most convincing that flexibility for supporting different decoders is useful is where the overall performance is a trade-off between performance and complexity, such that some vendors may prefer to obtain increased compression performance at the cost of complexity, whereas other vendors may prioritize complexity. In this case, since the complexity of the decoder is on the gNB, and also the gNB needs to be able to manage a large set of different UE implementations, it makes sense that the reference decoder comes from the network side (e.g., via an API), and that in addition a corresponding test decoder comes from the network side.</w:t>
      </w:r>
    </w:p>
    <w:p w14:paraId="5E830107" w14:textId="77777777" w:rsidR="00736097" w:rsidRDefault="00736097" w:rsidP="00736097">
      <w:pPr>
        <w:pStyle w:val="Observation"/>
        <w:rPr>
          <w:lang w:val="en-GB"/>
        </w:rPr>
      </w:pPr>
      <w:bookmarkStart w:id="14" w:name="_Toc142657396"/>
      <w:bookmarkStart w:id="15" w:name="_Toc146733302"/>
      <w:r>
        <w:rPr>
          <w:lang w:val="en-GB"/>
        </w:rPr>
        <w:t>The most convincing case for not standardizing a decoder is where the gNB may trade off complexity and performance in different ways. In that case, since it is the gNB trading cost and performance it makes sense for test decoders and potentially API for reference encoder to be supplied from the network side.</w:t>
      </w:r>
      <w:bookmarkEnd w:id="14"/>
      <w:bookmarkEnd w:id="15"/>
    </w:p>
    <w:p w14:paraId="62CB61F3" w14:textId="77777777" w:rsidR="00736097" w:rsidRDefault="00736097" w:rsidP="00736097">
      <w:pPr>
        <w:rPr>
          <w:lang w:val="en-GB" w:eastAsia="ja-JP"/>
        </w:rPr>
      </w:pPr>
    </w:p>
    <w:p w14:paraId="2F79A383" w14:textId="77777777" w:rsidR="00736097" w:rsidRDefault="00736097" w:rsidP="00736097">
      <w:pPr>
        <w:rPr>
          <w:lang w:val="en-GB" w:eastAsia="ja-JP"/>
        </w:rPr>
      </w:pPr>
      <w:r>
        <w:rPr>
          <w:lang w:val="en-GB" w:eastAsia="ja-JP"/>
        </w:rPr>
        <w:t>However, even in the case that there is a trade-off between complexity and performance with the decoder, it may still be less complex from an overall perspective to standardize several decoders with differing complexity levels than suffer the complexity of interoperability and training between different UE and network vendor supplied decoders.</w:t>
      </w:r>
    </w:p>
    <w:p w14:paraId="68829235" w14:textId="77777777" w:rsidR="00736097" w:rsidRDefault="00736097" w:rsidP="00736097">
      <w:pPr>
        <w:pStyle w:val="Observation"/>
        <w:rPr>
          <w:lang w:val="en-GB"/>
        </w:rPr>
      </w:pPr>
      <w:bookmarkStart w:id="16" w:name="_Toc142657397"/>
      <w:bookmarkStart w:id="17" w:name="_Toc146733303"/>
      <w:r>
        <w:rPr>
          <w:lang w:val="en-GB"/>
        </w:rPr>
        <w:t>Even if there is a complexity/cost trade-off, standardization of several test decoders with different complexity levels could be considered.</w:t>
      </w:r>
      <w:bookmarkEnd w:id="16"/>
      <w:bookmarkEnd w:id="17"/>
    </w:p>
    <w:p w14:paraId="742FEF3D" w14:textId="77777777" w:rsidR="00736097" w:rsidRDefault="00736097" w:rsidP="00736097">
      <w:pPr>
        <w:pStyle w:val="Observation"/>
        <w:numPr>
          <w:ilvl w:val="0"/>
          <w:numId w:val="0"/>
        </w:numPr>
        <w:ind w:left="1701"/>
        <w:rPr>
          <w:lang w:val="en-GB"/>
        </w:rPr>
      </w:pPr>
    </w:p>
    <w:p w14:paraId="6DF9FE41" w14:textId="77777777" w:rsidR="00736097" w:rsidRDefault="00736097" w:rsidP="00736097">
      <w:pPr>
        <w:rPr>
          <w:lang w:val="en-GB" w:eastAsia="ja-JP"/>
        </w:rPr>
      </w:pPr>
      <w:r>
        <w:rPr>
          <w:lang w:val="en-GB" w:eastAsia="ja-JP"/>
        </w:rPr>
        <w:t>It may also be important to bear in mind that the conclusion from this SI for CSI compression might not be applicable for other 2-sided use cases. For example, it may be that for CSI compression, the network side decoder does not make a large performance difference, but for other use cases the difference is significant. Or it could be that for other use cases (such as channel coding for uplink), the UE side model may not make a large performance difference whereas the network side might. So, care may be needed if considering the outcome of the SI for the 2-sided CSI compression use case as a general example.</w:t>
      </w:r>
    </w:p>
    <w:p w14:paraId="2A9BF0A3" w14:textId="77777777" w:rsidR="00736097" w:rsidRDefault="00736097" w:rsidP="00736097">
      <w:pPr>
        <w:pStyle w:val="Observation"/>
        <w:rPr>
          <w:lang w:val="en-GB"/>
        </w:rPr>
      </w:pPr>
      <w:bookmarkStart w:id="18" w:name="_Toc142657398"/>
      <w:bookmarkStart w:id="19" w:name="_Toc146733304"/>
      <w:r>
        <w:rPr>
          <w:lang w:val="en-GB"/>
        </w:rPr>
        <w:t>The conclusions of the SI on interoperability/testing for CSI compression may not be generally applicable for 2-sided models, since it depends on the variation of performance of encoders / decoders.</w:t>
      </w:r>
      <w:bookmarkEnd w:id="18"/>
      <w:bookmarkEnd w:id="19"/>
    </w:p>
    <w:p w14:paraId="21C9528A" w14:textId="77777777" w:rsidR="00736097" w:rsidRDefault="00736097" w:rsidP="00736097">
      <w:pPr>
        <w:rPr>
          <w:lang w:val="en-GB" w:eastAsia="ja-JP"/>
        </w:rPr>
      </w:pPr>
    </w:p>
    <w:p w14:paraId="5B114206" w14:textId="2120F0AA" w:rsidR="00484BE9" w:rsidRDefault="00C93C0B" w:rsidP="00736097">
      <w:pPr>
        <w:rPr>
          <w:lang w:val="en-GB" w:eastAsia="ja-JP"/>
        </w:rPr>
      </w:pPr>
      <w:r>
        <w:rPr>
          <w:lang w:val="en-GB" w:eastAsia="ja-JP"/>
        </w:rPr>
        <w:t>At RAN4#108, a table was discussed and captured in the WF [1] capturing the characteristics and the pros / cons of the different methods of deciding the test decoder / test encoder</w:t>
      </w:r>
      <w:r w:rsidR="00D77A53">
        <w:rPr>
          <w:lang w:val="en-GB" w:eastAsia="ja-JP"/>
        </w:rPr>
        <w:t>.</w:t>
      </w:r>
    </w:p>
    <w:p w14:paraId="07720FAE" w14:textId="77777777" w:rsidR="00D77A53" w:rsidRDefault="00D77A53" w:rsidP="00736097">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597"/>
        <w:gridCol w:w="1599"/>
        <w:gridCol w:w="1597"/>
        <w:gridCol w:w="1598"/>
      </w:tblGrid>
      <w:tr w:rsidR="00A3258D" w:rsidRPr="00ED0227" w14:paraId="584027A9"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8C3E394"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7DFE69C5"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Option 1</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42CB5EF"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Option 2</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624C65F8"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Option 3</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27F0B443"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Option 4</w:t>
            </w:r>
          </w:p>
        </w:tc>
      </w:tr>
      <w:tr w:rsidR="00A3258D" w:rsidRPr="00ED0227" w14:paraId="6289AA71" w14:textId="77777777" w:rsidTr="005630F4">
        <w:tc>
          <w:tcPr>
            <w:tcW w:w="8296" w:type="dxa"/>
            <w:gridSpan w:val="5"/>
            <w:tcBorders>
              <w:top w:val="single" w:sz="4" w:space="0" w:color="auto"/>
              <w:left w:val="single" w:sz="4" w:space="0" w:color="auto"/>
              <w:bottom w:val="single" w:sz="4" w:space="0" w:color="auto"/>
              <w:right w:val="single" w:sz="4" w:space="0" w:color="auto"/>
            </w:tcBorders>
            <w:shd w:val="clear" w:color="auto" w:fill="auto"/>
            <w:hideMark/>
          </w:tcPr>
          <w:p w14:paraId="303E5683"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Clarification of options</w:t>
            </w:r>
          </w:p>
        </w:tc>
      </w:tr>
      <w:tr w:rsidR="00A3258D" w:rsidRPr="00ED0227" w14:paraId="07DF651A"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65C9C7F"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Source of the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9ECA01C"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45C72232"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377B1B5"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21E9228E"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r>
      <w:tr w:rsidR="00A3258D" w:rsidRPr="00ED0227" w14:paraId="3A67F7DD"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tcPr>
          <w:p w14:paraId="20363CD0" w14:textId="77777777" w:rsidR="00A3258D" w:rsidRPr="00ED0227" w:rsidRDefault="00A3258D" w:rsidP="005630F4">
            <w:pPr>
              <w:jc w:val="both"/>
              <w:rPr>
                <w:rFonts w:eastAsia="Yu Mincho"/>
                <w:color w:val="000000"/>
                <w:szCs w:val="21"/>
                <w:lang w:eastAsia="ja-JP"/>
              </w:rPr>
            </w:pPr>
            <w:r w:rsidRPr="00ED0227">
              <w:rPr>
                <w:rFonts w:eastAsia="Yu Mincho"/>
                <w:color w:val="000000"/>
                <w:szCs w:val="21"/>
                <w:lang w:eastAsia="ja-JP"/>
              </w:rPr>
              <w:t>Source of decoder training data</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5BC7AB09" w14:textId="77777777" w:rsidR="00A3258D" w:rsidRPr="00ED0227" w:rsidRDefault="00A3258D" w:rsidP="005630F4">
            <w:pPr>
              <w:jc w:val="both"/>
              <w:rPr>
                <w:rFonts w:eastAsia="DengXian"/>
                <w:color w:val="000000"/>
                <w:szCs w:val="21"/>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F9704F" w14:textId="77777777" w:rsidR="00A3258D" w:rsidRPr="00ED0227" w:rsidRDefault="00A3258D" w:rsidP="005630F4">
            <w:pPr>
              <w:jc w:val="both"/>
              <w:rPr>
                <w:rFonts w:eastAsia="PMingLiU"/>
                <w:color w:val="000000"/>
                <w:szCs w:val="21"/>
                <w:lang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1D5639BA" w14:textId="77777777" w:rsidR="00A3258D" w:rsidRPr="00ED0227" w:rsidRDefault="00A3258D" w:rsidP="005630F4">
            <w:pPr>
              <w:jc w:val="both"/>
              <w:rPr>
                <w:rFonts w:eastAsia="DengXian"/>
                <w:color w:val="000000"/>
                <w:szCs w:val="21"/>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0FF162CC" w14:textId="77777777" w:rsidR="00A3258D" w:rsidRPr="00ED0227" w:rsidRDefault="00A3258D" w:rsidP="005630F4">
            <w:pPr>
              <w:jc w:val="both"/>
              <w:rPr>
                <w:rFonts w:eastAsia="DengXian"/>
                <w:color w:val="000000"/>
                <w:szCs w:val="21"/>
              </w:rPr>
            </w:pPr>
          </w:p>
        </w:tc>
      </w:tr>
      <w:tr w:rsidR="00A3258D" w:rsidRPr="00ED0227" w14:paraId="3CD2EFF0"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19CA543"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DUT vendor knowledge of the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17CDC39"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1E194B3B"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4B67C5B7"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6718C88E"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r>
      <w:tr w:rsidR="00A3258D" w:rsidRPr="00ED0227" w14:paraId="3208EE46"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34BA9CD"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lastRenderedPageBreak/>
              <w:t>Supported training collaboration type (source of training data should be consistent with the collaboration type)</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8BDC843"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73B85AF3"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2861E59"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6E46ED42"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r>
      <w:tr w:rsidR="00A3258D" w:rsidRPr="00ED0227" w14:paraId="7B364242"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BA9B033"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Test decoder verification procedure at TE and/or DUT</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7D953EA"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47752B79"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75119746"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EE53BDC"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r>
      <w:tr w:rsidR="00A3258D" w:rsidRPr="00ED0227" w14:paraId="0039CD53"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tcPr>
          <w:p w14:paraId="6B98C7EC" w14:textId="77777777" w:rsidR="00A3258D" w:rsidRPr="00ED0227" w:rsidRDefault="00A3258D" w:rsidP="005630F4">
            <w:pPr>
              <w:jc w:val="both"/>
              <w:rPr>
                <w:rFonts w:eastAsia="Yu Mincho"/>
                <w:color w:val="000000"/>
                <w:szCs w:val="21"/>
                <w:lang w:eastAsia="ja-JP"/>
              </w:rPr>
            </w:pPr>
            <w:r w:rsidRPr="00ED0227">
              <w:rPr>
                <w:rFonts w:eastAsia="Yu Mincho" w:hint="eastAsia"/>
                <w:color w:val="000000"/>
                <w:szCs w:val="21"/>
                <w:lang w:eastAsia="ja-JP"/>
              </w:rPr>
              <w:t>F</w:t>
            </w:r>
            <w:r w:rsidRPr="00ED0227">
              <w:rPr>
                <w:rFonts w:eastAsia="Yu Mincho"/>
                <w:color w:val="000000"/>
                <w:szCs w:val="21"/>
                <w:lang w:eastAsia="ja-JP"/>
              </w:rPr>
              <w:t>easibility of test decoder verification procedure</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5F3AA2F1" w14:textId="77777777" w:rsidR="00A3258D" w:rsidRPr="00ED0227" w:rsidRDefault="00A3258D" w:rsidP="005630F4">
            <w:pPr>
              <w:jc w:val="both"/>
              <w:rPr>
                <w:rFonts w:eastAsia="DengXian"/>
                <w:color w:val="000000"/>
                <w:szCs w:val="21"/>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789DB47" w14:textId="77777777" w:rsidR="00A3258D" w:rsidRPr="00ED0227" w:rsidRDefault="00A3258D" w:rsidP="005630F4">
            <w:pPr>
              <w:jc w:val="both"/>
              <w:rPr>
                <w:rFonts w:eastAsia="PMingLiU"/>
                <w:color w:val="000000"/>
                <w:szCs w:val="21"/>
                <w:lang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EAE29EE" w14:textId="77777777" w:rsidR="00A3258D" w:rsidRPr="00ED0227" w:rsidRDefault="00A3258D" w:rsidP="005630F4">
            <w:pPr>
              <w:jc w:val="both"/>
              <w:rPr>
                <w:rFonts w:eastAsia="PMingLiU"/>
                <w:color w:val="000000"/>
                <w:szCs w:val="21"/>
                <w:lang w:eastAsia="zh-TW"/>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6A8B61F4" w14:textId="77777777" w:rsidR="00A3258D" w:rsidRPr="00ED0227" w:rsidRDefault="00A3258D" w:rsidP="005630F4">
            <w:pPr>
              <w:jc w:val="both"/>
              <w:rPr>
                <w:rFonts w:eastAsia="PMingLiU"/>
                <w:color w:val="000000"/>
                <w:szCs w:val="21"/>
                <w:lang w:eastAsia="zh-TW"/>
              </w:rPr>
            </w:pPr>
          </w:p>
        </w:tc>
      </w:tr>
      <w:tr w:rsidR="00A3258D" w:rsidRPr="00ED0227" w14:paraId="786ABE3B" w14:textId="77777777" w:rsidTr="005630F4">
        <w:tc>
          <w:tcPr>
            <w:tcW w:w="8296" w:type="dxa"/>
            <w:gridSpan w:val="5"/>
            <w:tcBorders>
              <w:top w:val="single" w:sz="4" w:space="0" w:color="auto"/>
              <w:left w:val="single" w:sz="4" w:space="0" w:color="auto"/>
              <w:bottom w:val="single" w:sz="4" w:space="0" w:color="auto"/>
              <w:right w:val="single" w:sz="4" w:space="0" w:color="auto"/>
            </w:tcBorders>
            <w:shd w:val="clear" w:color="auto" w:fill="auto"/>
            <w:hideMark/>
          </w:tcPr>
          <w:p w14:paraId="44868A0C"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Pros/Cons analysis</w:t>
            </w:r>
          </w:p>
        </w:tc>
      </w:tr>
      <w:tr w:rsidR="00A3258D" w:rsidRPr="00ED0227" w14:paraId="38F4418E"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210DDC9"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Reflection on the real deployment (knowledge of model, training type, etc.)</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4C1947B4"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00E09C83"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43E0F214"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27B3D4B7"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r>
      <w:tr w:rsidR="00A3258D" w:rsidRPr="00ED0227" w14:paraId="6C2F182E"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D83AC98"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TE requirements to deploy the decoder (e.g. training, complexity, interoperability)</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F810C0D"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64B8177A"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5698B79"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D1866DE"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r>
      <w:tr w:rsidR="00A3258D" w:rsidRPr="00ED0227" w14:paraId="06E62A2E"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5BF8C21"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Specification Effort (e.g.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06FABBA"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571BBAF6"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DE058A4"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02B578C1"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r>
      <w:tr w:rsidR="00A3258D" w:rsidRPr="00ED0227" w14:paraId="2C3E3780"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6ECE4AE"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Confidentiality/IP issues</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090DBA00"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6EA55189"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735F62B"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4C31C422"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r>
      <w:tr w:rsidR="00A3258D" w:rsidRPr="00ED0227" w14:paraId="701B0236"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9E3F999"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Applicability to different scenarios/conditions/ configurations</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69EB4316" w14:textId="77777777" w:rsidR="00A3258D" w:rsidRPr="00ED0227" w:rsidRDefault="00A3258D" w:rsidP="005630F4">
            <w:pPr>
              <w:jc w:val="both"/>
              <w:rPr>
                <w:rFonts w:ascii="DengXian" w:eastAsia="DengXian" w:hAnsi="DengXian"/>
                <w:color w:val="000000"/>
                <w:sz w:val="21"/>
                <w:szCs w:val="21"/>
              </w:rPr>
            </w:pPr>
            <w:r w:rsidRPr="00ED0227">
              <w:rPr>
                <w:rFonts w:eastAsia="DengXian"/>
                <w:color w:val="000000"/>
                <w:szCs w:val="21"/>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0179A166"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23189F1"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185ABC2" w14:textId="77777777" w:rsidR="00A3258D" w:rsidRPr="00ED0227" w:rsidRDefault="00A3258D" w:rsidP="005630F4">
            <w:pPr>
              <w:jc w:val="both"/>
              <w:rPr>
                <w:rFonts w:ascii="DengXian" w:eastAsia="DengXian" w:hAnsi="DengXian"/>
                <w:color w:val="000000"/>
                <w:sz w:val="21"/>
                <w:szCs w:val="21"/>
              </w:rPr>
            </w:pPr>
            <w:r w:rsidRPr="00ED0227">
              <w:rPr>
                <w:rFonts w:eastAsia="PMingLiU"/>
                <w:color w:val="000000"/>
                <w:szCs w:val="21"/>
                <w:lang w:eastAsia="zh-TW"/>
              </w:rPr>
              <w:t> </w:t>
            </w:r>
          </w:p>
        </w:tc>
      </w:tr>
      <w:tr w:rsidR="00A3258D" w:rsidRPr="00ED0227" w14:paraId="27C87BBE" w14:textId="77777777" w:rsidTr="005630F4">
        <w:tc>
          <w:tcPr>
            <w:tcW w:w="1905" w:type="dxa"/>
            <w:tcBorders>
              <w:top w:val="single" w:sz="4" w:space="0" w:color="auto"/>
              <w:left w:val="single" w:sz="4" w:space="0" w:color="auto"/>
              <w:bottom w:val="single" w:sz="4" w:space="0" w:color="auto"/>
              <w:right w:val="single" w:sz="4" w:space="0" w:color="auto"/>
            </w:tcBorders>
            <w:shd w:val="clear" w:color="auto" w:fill="auto"/>
          </w:tcPr>
          <w:p w14:paraId="5730B3CF" w14:textId="77777777" w:rsidR="00A3258D" w:rsidRPr="00ED0227" w:rsidRDefault="00A3258D" w:rsidP="005630F4">
            <w:pPr>
              <w:jc w:val="both"/>
              <w:rPr>
                <w:rFonts w:eastAsia="Yu Mincho"/>
                <w:color w:val="000000"/>
                <w:szCs w:val="21"/>
                <w:lang w:eastAsia="ja-JP"/>
              </w:rPr>
            </w:pPr>
            <w:r w:rsidRPr="00ED0227">
              <w:rPr>
                <w:rFonts w:eastAsia="Yu Mincho" w:hint="eastAsia"/>
                <w:color w:val="000000"/>
                <w:szCs w:val="21"/>
                <w:lang w:eastAsia="ja-JP"/>
              </w:rPr>
              <w:t>C</w:t>
            </w:r>
            <w:r w:rsidRPr="00ED0227">
              <w:rPr>
                <w:rFonts w:eastAsia="Yu Mincho"/>
                <w:color w:val="000000"/>
                <w:szCs w:val="21"/>
                <w:lang w:eastAsia="ja-JP"/>
              </w:rPr>
              <w:t>omplexity of actual testing procedure for the ecosystem</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26EFADF" w14:textId="77777777" w:rsidR="00A3258D" w:rsidRPr="00ED0227" w:rsidRDefault="00A3258D" w:rsidP="005630F4">
            <w:pPr>
              <w:jc w:val="both"/>
              <w:rPr>
                <w:rFonts w:eastAsia="DengXian"/>
                <w:color w:val="000000"/>
                <w:szCs w:val="21"/>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69AFB59" w14:textId="77777777" w:rsidR="00A3258D" w:rsidRPr="00ED0227" w:rsidRDefault="00A3258D" w:rsidP="005630F4">
            <w:pPr>
              <w:jc w:val="both"/>
              <w:rPr>
                <w:rFonts w:eastAsia="PMingLiU"/>
                <w:color w:val="000000"/>
                <w:szCs w:val="21"/>
                <w:lang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2A98A55" w14:textId="77777777" w:rsidR="00A3258D" w:rsidRPr="00ED0227" w:rsidRDefault="00A3258D" w:rsidP="005630F4">
            <w:pPr>
              <w:jc w:val="both"/>
              <w:rPr>
                <w:rFonts w:eastAsia="PMingLiU"/>
                <w:color w:val="000000"/>
                <w:szCs w:val="21"/>
                <w:lang w:eastAsia="zh-TW"/>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2D2CB92B" w14:textId="77777777" w:rsidR="00A3258D" w:rsidRPr="00ED0227" w:rsidRDefault="00A3258D" w:rsidP="005630F4">
            <w:pPr>
              <w:jc w:val="both"/>
              <w:rPr>
                <w:rFonts w:eastAsia="PMingLiU"/>
                <w:color w:val="000000"/>
                <w:szCs w:val="21"/>
                <w:lang w:eastAsia="zh-TW"/>
              </w:rPr>
            </w:pPr>
          </w:p>
        </w:tc>
      </w:tr>
    </w:tbl>
    <w:p w14:paraId="76703B8F" w14:textId="086085F2" w:rsidR="00D77A53" w:rsidRDefault="00D77A53" w:rsidP="00736097">
      <w:pPr>
        <w:rPr>
          <w:lang w:eastAsia="ja-JP"/>
        </w:rPr>
      </w:pPr>
    </w:p>
    <w:p w14:paraId="5AAE753F" w14:textId="7D12C648" w:rsidR="0037105D" w:rsidRDefault="0037105D" w:rsidP="00736097">
      <w:pPr>
        <w:rPr>
          <w:lang w:eastAsia="ja-JP"/>
        </w:rPr>
      </w:pPr>
      <w:r>
        <w:rPr>
          <w:lang w:eastAsia="ja-JP"/>
        </w:rPr>
        <w:t>We present our views for each of the table entries in the following sections. The views are presented in text form and outside of the table for formatting reasons; further discussion can take place on how to eventually capture the relevant information.</w:t>
      </w:r>
    </w:p>
    <w:p w14:paraId="544DC0C0" w14:textId="599C8876" w:rsidR="00365714" w:rsidRDefault="0034731D" w:rsidP="00365714">
      <w:pPr>
        <w:pStyle w:val="Proposal"/>
      </w:pPr>
      <w:bookmarkStart w:id="20" w:name="_Toc146733372"/>
      <w:r>
        <w:t>Consider the information in sections 2.</w:t>
      </w:r>
      <w:r w:rsidR="009D1DC0">
        <w:t>2</w:t>
      </w:r>
      <w:r>
        <w:t>.1. and 2.</w:t>
      </w:r>
      <w:r w:rsidR="009D1DC0">
        <w:t>2</w:t>
      </w:r>
      <w:r>
        <w:t>.2 as responses to the table contents.</w:t>
      </w:r>
      <w:bookmarkEnd w:id="20"/>
    </w:p>
    <w:p w14:paraId="3BA3A3F9" w14:textId="0D68D488" w:rsidR="00B62A36" w:rsidRDefault="000569B4" w:rsidP="00736097">
      <w:pPr>
        <w:rPr>
          <w:lang w:eastAsia="ja-JP"/>
        </w:rPr>
      </w:pPr>
      <w:r>
        <w:rPr>
          <w:lang w:eastAsia="ja-JP"/>
        </w:rPr>
        <w:t>It is important to note that, as outline above, in our understanding the test decoder or encoder is likely to have to match quite closely to the actually deployed decoder / encoder models</w:t>
      </w:r>
      <w:r w:rsidR="00F11AA3">
        <w:rPr>
          <w:lang w:eastAsia="ja-JP"/>
        </w:rPr>
        <w:t>, and hence the choice of test decoder / encoder model source will influence what can be supported in terms of training.</w:t>
      </w:r>
    </w:p>
    <w:p w14:paraId="09AE2327" w14:textId="7887360D" w:rsidR="00F11AA3" w:rsidRDefault="00F11AA3" w:rsidP="00736097">
      <w:pPr>
        <w:rPr>
          <w:lang w:eastAsia="ja-JP"/>
        </w:rPr>
      </w:pPr>
    </w:p>
    <w:p w14:paraId="76319B56" w14:textId="0E30B169" w:rsidR="00F11AA3" w:rsidRDefault="00F11AA3" w:rsidP="00F11AA3">
      <w:pPr>
        <w:pStyle w:val="Observation"/>
      </w:pPr>
      <w:bookmarkStart w:id="21" w:name="_Toc146733305"/>
      <w:r>
        <w:t xml:space="preserve">It is assumed when filling in the table that the test decoder/encoder will in practice need to be closely matched to the actually used decoder / encoder, and hence </w:t>
      </w:r>
      <w:r w:rsidR="00365714">
        <w:t>the selection of encoder/decoder impacts training and collaboration options.</w:t>
      </w:r>
      <w:bookmarkEnd w:id="21"/>
    </w:p>
    <w:p w14:paraId="38AEE336" w14:textId="284F6C48" w:rsidR="0037105D" w:rsidRDefault="0037105D" w:rsidP="00736097">
      <w:pPr>
        <w:rPr>
          <w:lang w:eastAsia="ja-JP"/>
        </w:rPr>
      </w:pPr>
    </w:p>
    <w:p w14:paraId="09F9BB95" w14:textId="16E4ED97" w:rsidR="0037105D" w:rsidRDefault="001615FE" w:rsidP="00BC42A3">
      <w:pPr>
        <w:pStyle w:val="Heading3"/>
      </w:pPr>
      <w:r>
        <w:t>2.</w:t>
      </w:r>
      <w:r w:rsidR="00CB2C25">
        <w:t>2</w:t>
      </w:r>
      <w:r w:rsidR="00520703">
        <w:t>.1</w:t>
      </w:r>
      <w:r>
        <w:t xml:space="preserve"> UE testing</w:t>
      </w:r>
    </w:p>
    <w:p w14:paraId="0A154F91" w14:textId="6E9A26FE" w:rsidR="001615FE" w:rsidRDefault="001615FE" w:rsidP="001615FE">
      <w:pPr>
        <w:rPr>
          <w:lang w:val="en-GB" w:eastAsia="ja-JP"/>
        </w:rPr>
      </w:pPr>
    </w:p>
    <w:p w14:paraId="2AD6DCC1" w14:textId="2879E231" w:rsidR="001615FE" w:rsidRDefault="001615FE" w:rsidP="00857502">
      <w:pPr>
        <w:pStyle w:val="Heading4"/>
      </w:pPr>
      <w:r>
        <w:t>2.</w:t>
      </w:r>
      <w:r w:rsidR="00CB2C25">
        <w:t>2</w:t>
      </w:r>
      <w:r>
        <w:t>.1</w:t>
      </w:r>
      <w:r w:rsidR="00520703">
        <w:t>.1</w:t>
      </w:r>
      <w:r>
        <w:t xml:space="preserve"> Option 1</w:t>
      </w:r>
      <w:r w:rsidR="00713C87">
        <w:t xml:space="preserve"> Encoder vendor provides the test decoder</w:t>
      </w:r>
    </w:p>
    <w:p w14:paraId="63433A2A" w14:textId="251B396C" w:rsidR="001615FE" w:rsidRDefault="001615FE" w:rsidP="001615FE">
      <w:pPr>
        <w:rPr>
          <w:lang w:val="en-GB" w:eastAsia="ja-JP"/>
        </w:rPr>
      </w:pPr>
    </w:p>
    <w:p w14:paraId="030E171E" w14:textId="77777777" w:rsidR="001615FE" w:rsidRPr="00E141FF" w:rsidRDefault="001615FE" w:rsidP="001615FE">
      <w:pPr>
        <w:rPr>
          <w:b/>
          <w:bCs/>
          <w:u w:val="single"/>
        </w:rPr>
      </w:pPr>
      <w:r w:rsidRPr="00E141FF">
        <w:rPr>
          <w:b/>
          <w:bCs/>
          <w:u w:val="single"/>
        </w:rPr>
        <w:t>Source of the test decoder</w:t>
      </w:r>
    </w:p>
    <w:p w14:paraId="4E998D60" w14:textId="42035A2B" w:rsidR="001615FE" w:rsidRDefault="001615FE" w:rsidP="001615FE">
      <w:r>
        <w:t>According to the agreed option, the test decoder comes from “</w:t>
      </w:r>
      <w:r w:rsidRPr="000F4C22">
        <w:rPr>
          <w:i/>
          <w:iCs/>
        </w:rPr>
        <w:t>the vendor of the encoder under test</w:t>
      </w:r>
      <w:r>
        <w:t xml:space="preserve">”. </w:t>
      </w:r>
      <w:r w:rsidR="00EC1A95">
        <w:t xml:space="preserve">Our understanding is </w:t>
      </w:r>
      <w:r>
        <w:t>that it should be the UE/Chipset vendor, since that is the DUT vendor.</w:t>
      </w:r>
    </w:p>
    <w:p w14:paraId="73D16D8C" w14:textId="77777777" w:rsidR="001615FE" w:rsidRPr="00E141FF" w:rsidRDefault="001615FE" w:rsidP="001615FE">
      <w:pPr>
        <w:rPr>
          <w:b/>
          <w:bCs/>
          <w:u w:val="single"/>
        </w:rPr>
      </w:pPr>
      <w:r w:rsidRPr="00E141FF">
        <w:rPr>
          <w:b/>
          <w:bCs/>
          <w:u w:val="single"/>
        </w:rPr>
        <w:t>Source of decoder training data</w:t>
      </w:r>
    </w:p>
    <w:p w14:paraId="44648440" w14:textId="77777777" w:rsidR="001615FE" w:rsidRDefault="001615FE" w:rsidP="001615FE">
      <w:r>
        <w:t>The DUT vendor. See details under training collaboration types.</w:t>
      </w:r>
    </w:p>
    <w:p w14:paraId="5F3276C5" w14:textId="629B11A8" w:rsidR="001615FE" w:rsidRPr="00E141FF" w:rsidRDefault="001615FE" w:rsidP="001615FE">
      <w:pPr>
        <w:rPr>
          <w:b/>
          <w:bCs/>
          <w:u w:val="single"/>
        </w:rPr>
      </w:pPr>
      <w:r w:rsidRPr="00E141FF">
        <w:rPr>
          <w:b/>
          <w:bCs/>
          <w:u w:val="single"/>
        </w:rPr>
        <w:t>DUT vendor knowledge of the test decoder</w:t>
      </w:r>
    </w:p>
    <w:p w14:paraId="2E035682" w14:textId="02E2EF8E" w:rsidR="001615FE" w:rsidRDefault="00EC1A95" w:rsidP="001615FE">
      <w:r>
        <w:t>In principle complete</w:t>
      </w:r>
      <w:r w:rsidR="001615FE">
        <w:t xml:space="preserve"> knowledge, the DUT vendor has designed and trained the test decoder.</w:t>
      </w:r>
      <w:r>
        <w:t xml:space="preserve"> </w:t>
      </w:r>
      <w:r w:rsidR="00E2100E">
        <w:t>However,</w:t>
      </w:r>
      <w:r>
        <w:t xml:space="preserve"> the DUT vendor may not know the performance of the model when lowered on the test gear hardware.</w:t>
      </w:r>
    </w:p>
    <w:p w14:paraId="511A8521" w14:textId="77777777" w:rsidR="001615FE" w:rsidRPr="00E141FF" w:rsidRDefault="001615FE" w:rsidP="001615FE">
      <w:pPr>
        <w:rPr>
          <w:b/>
          <w:bCs/>
          <w:u w:val="single"/>
        </w:rPr>
      </w:pPr>
      <w:r w:rsidRPr="00E141FF">
        <w:rPr>
          <w:b/>
          <w:bCs/>
          <w:u w:val="single"/>
        </w:rPr>
        <w:t>Supported training collaboration type (source of training data should be consistent with the collaboration type)</w:t>
      </w:r>
    </w:p>
    <w:p w14:paraId="01721CE8" w14:textId="77777777" w:rsidR="001615FE" w:rsidRDefault="001615FE" w:rsidP="001615FE">
      <w:pPr>
        <w:pStyle w:val="ListParagraph"/>
        <w:numPr>
          <w:ilvl w:val="0"/>
          <w:numId w:val="24"/>
        </w:numPr>
        <w:spacing w:after="240" w:line="240" w:lineRule="auto"/>
        <w:contextualSpacing/>
      </w:pPr>
      <w:r>
        <w:t xml:space="preserve">Type 1 NW side: </w:t>
      </w:r>
      <w:r w:rsidRPr="004927FE">
        <w:rPr>
          <w:color w:val="FF0000"/>
        </w:rPr>
        <w:t>Not supported</w:t>
      </w:r>
      <w:r>
        <w:t>. By definition of this training type, the decoder is trained by the NW/infra vendor, which is not the DUT vendor.</w:t>
      </w:r>
    </w:p>
    <w:p w14:paraId="11CBA290" w14:textId="77777777" w:rsidR="001615FE" w:rsidRDefault="001615FE" w:rsidP="001615FE">
      <w:pPr>
        <w:pStyle w:val="ListParagraph"/>
        <w:numPr>
          <w:ilvl w:val="0"/>
          <w:numId w:val="24"/>
        </w:numPr>
        <w:spacing w:after="240" w:line="240" w:lineRule="auto"/>
        <w:contextualSpacing/>
      </w:pPr>
      <w:r>
        <w:t xml:space="preserve">Type 1 UE side: </w:t>
      </w:r>
      <w:r w:rsidRPr="004927FE">
        <w:rPr>
          <w:color w:val="00B050"/>
        </w:rPr>
        <w:t>Supported</w:t>
      </w:r>
      <w:r>
        <w:t>.</w:t>
      </w:r>
    </w:p>
    <w:p w14:paraId="4C281D38" w14:textId="0F5886B8" w:rsidR="001615FE" w:rsidRDefault="001615FE" w:rsidP="001615FE">
      <w:pPr>
        <w:pStyle w:val="ListParagraph"/>
        <w:numPr>
          <w:ilvl w:val="0"/>
          <w:numId w:val="24"/>
        </w:numPr>
        <w:spacing w:after="240" w:line="240" w:lineRule="auto"/>
        <w:contextualSpacing/>
      </w:pPr>
      <w:r>
        <w:t xml:space="preserve">Type 2 Joint: </w:t>
      </w:r>
      <w:r w:rsidRPr="004927FE">
        <w:rPr>
          <w:color w:val="FF0000"/>
        </w:rPr>
        <w:t>Not supported</w:t>
      </w:r>
      <w:r>
        <w:t>. For this training type the decoder, that is paired with the encoder, will be designed by</w:t>
      </w:r>
      <w:r w:rsidR="003F2AD7">
        <w:rPr>
          <w:lang w:val="en-US"/>
        </w:rPr>
        <w:t xml:space="preserve"> the NW vendor</w:t>
      </w:r>
      <w:r>
        <w:t xml:space="preserve">, </w:t>
      </w:r>
      <w:r w:rsidR="00FB7D63">
        <w:rPr>
          <w:lang w:val="en-US"/>
        </w:rPr>
        <w:t>trained</w:t>
      </w:r>
      <w:r w:rsidR="00910447">
        <w:rPr>
          <w:lang w:val="en-US"/>
        </w:rPr>
        <w:t>, e.g.,</w:t>
      </w:r>
      <w:r w:rsidR="00FB7D63">
        <w:rPr>
          <w:lang w:val="en-US"/>
        </w:rPr>
        <w:t xml:space="preserve"> in a cloud </w:t>
      </w:r>
      <w:r w:rsidR="00862566">
        <w:rPr>
          <w:lang w:val="en-US"/>
        </w:rPr>
        <w:t>or elsewhere</w:t>
      </w:r>
      <w:r>
        <w:rPr>
          <w:lang w:val="en-US"/>
        </w:rPr>
        <w:t xml:space="preserve"> </w:t>
      </w:r>
      <w:r>
        <w:t xml:space="preserve">and </w:t>
      </w:r>
      <w:r>
        <w:rPr>
          <w:lang w:val="en-US"/>
        </w:rPr>
        <w:t xml:space="preserve"> </w:t>
      </w:r>
      <w:r w:rsidR="00FB7D63">
        <w:rPr>
          <w:lang w:val="en-US"/>
        </w:rPr>
        <w:t>the trained model</w:t>
      </w:r>
      <w:r>
        <w:t xml:space="preserve">received by </w:t>
      </w:r>
      <w:r w:rsidR="00FB7D63">
        <w:rPr>
          <w:lang w:val="en-US"/>
        </w:rPr>
        <w:t xml:space="preserve">only </w:t>
      </w:r>
      <w:r>
        <w:t>NW/infra vendor, which is not the DUT vendor.</w:t>
      </w:r>
    </w:p>
    <w:p w14:paraId="39F5C772" w14:textId="77777777" w:rsidR="001615FE" w:rsidRDefault="001615FE" w:rsidP="001615FE">
      <w:pPr>
        <w:pStyle w:val="ListParagraph"/>
        <w:numPr>
          <w:ilvl w:val="0"/>
          <w:numId w:val="24"/>
        </w:numPr>
        <w:spacing w:after="240" w:line="240" w:lineRule="auto"/>
        <w:contextualSpacing/>
      </w:pPr>
      <w:r>
        <w:t xml:space="preserve">Type 2 Sequential (NW first): </w:t>
      </w:r>
      <w:r w:rsidRPr="004927FE">
        <w:rPr>
          <w:color w:val="FF0000"/>
        </w:rPr>
        <w:t>Not supported</w:t>
      </w:r>
      <w:r>
        <w:t>. For this training type, the decoder is trained first by the NW/infra vendor. Then the encoder is trained in such a way that it will match the decoder. Nevertheless, the training type does not result in that the DUT vendor receives a trained decoder.</w:t>
      </w:r>
    </w:p>
    <w:p w14:paraId="24F13755" w14:textId="77777777" w:rsidR="001615FE" w:rsidRDefault="001615FE" w:rsidP="001615FE">
      <w:pPr>
        <w:pStyle w:val="ListParagraph"/>
        <w:numPr>
          <w:ilvl w:val="0"/>
          <w:numId w:val="24"/>
        </w:numPr>
        <w:spacing w:after="240" w:line="240" w:lineRule="auto"/>
        <w:contextualSpacing/>
      </w:pPr>
      <w:r>
        <w:t xml:space="preserve">Type 3 NW-first: </w:t>
      </w:r>
      <w:r w:rsidRPr="004927FE">
        <w:rPr>
          <w:color w:val="FF0000"/>
        </w:rPr>
        <w:t>Not supported</w:t>
      </w:r>
      <w:r>
        <w:t>. By definition of this training type, the decoder is trained by the NW/infra vendor, which is not the DUT vendor.</w:t>
      </w:r>
    </w:p>
    <w:p w14:paraId="54E48654" w14:textId="77777777" w:rsidR="001615FE" w:rsidRDefault="001615FE" w:rsidP="001615FE">
      <w:pPr>
        <w:pStyle w:val="ListParagraph"/>
        <w:numPr>
          <w:ilvl w:val="0"/>
          <w:numId w:val="24"/>
        </w:numPr>
        <w:spacing w:after="240" w:line="240" w:lineRule="auto"/>
        <w:contextualSpacing/>
      </w:pPr>
      <w:r>
        <w:t xml:space="preserve">Type 3 UE-first: </w:t>
      </w:r>
      <w:r w:rsidRPr="004927FE">
        <w:rPr>
          <w:color w:val="00B050"/>
        </w:rPr>
        <w:t>Supported</w:t>
      </w:r>
      <w:r>
        <w:t>. The training type results in that the DUT vendor has a nominal decoder, which could be used as a test decoder.</w:t>
      </w:r>
    </w:p>
    <w:p w14:paraId="5E02252C" w14:textId="3675879F" w:rsidR="001615FE" w:rsidRDefault="001615FE" w:rsidP="001615FE">
      <w:r>
        <w:t>We note that the</w:t>
      </w:r>
      <w:r w:rsidRPr="00D2251B">
        <w:t xml:space="preserve"> DUT vendor could</w:t>
      </w:r>
      <w:r>
        <w:t xml:space="preserve"> in all the non-supported cases</w:t>
      </w:r>
      <w:r w:rsidRPr="00D2251B">
        <w:t xml:space="preserve"> of course do a proprietary training of a new decoder. However, such procedures are not considered supported</w:t>
      </w:r>
      <w:r>
        <w:t>.</w:t>
      </w:r>
      <w:r w:rsidRPr="00D2251B">
        <w:t xml:space="preserve"> </w:t>
      </w:r>
      <w:r>
        <w:t>First, t</w:t>
      </w:r>
      <w:r w:rsidRPr="00D2251B">
        <w:t>he encoder would not be tested against the decoder that is expected to be deployed</w:t>
      </w:r>
      <w:r>
        <w:t>. Second, the effect of such iterated training procedures is unclear, in the sense th</w:t>
      </w:r>
      <w:r w:rsidR="00AF1FC1">
        <w:t>at</w:t>
      </w:r>
      <w:r>
        <w:t xml:space="preserve"> it is not studied how the performance in such a test would relate to performance in a real scenario. Third, such iterated training of a decoder would destroy part of the purpose of the training type, where assumptions on pairing and expected deployed models are no longer valid.</w:t>
      </w:r>
    </w:p>
    <w:p w14:paraId="4464B883" w14:textId="77777777" w:rsidR="00082A96" w:rsidRDefault="00082A96" w:rsidP="001615FE"/>
    <w:p w14:paraId="1358EEF7" w14:textId="23A6FA78" w:rsidR="001615FE" w:rsidRPr="00E141FF" w:rsidRDefault="001615FE" w:rsidP="001615FE">
      <w:pPr>
        <w:rPr>
          <w:b/>
          <w:bCs/>
          <w:u w:val="single"/>
        </w:rPr>
      </w:pPr>
      <w:r w:rsidRPr="00E141FF">
        <w:rPr>
          <w:b/>
          <w:bCs/>
          <w:u w:val="single"/>
        </w:rPr>
        <w:t>Test decoder verification procedure at TE and/or DUT</w:t>
      </w:r>
    </w:p>
    <w:p w14:paraId="55D4355F" w14:textId="6B9F69F8" w:rsidR="001615FE" w:rsidRDefault="004E1E55" w:rsidP="001615FE">
      <w:r>
        <w:t xml:space="preserve">The verification procedure is intended to ensure that the lowered version of the decoder at the test equipment </w:t>
      </w:r>
      <w:r w:rsidR="00107EEA">
        <w:t xml:space="preserve">has a decoding performance within some expected limits, and hence is a valid </w:t>
      </w:r>
      <w:r w:rsidR="0019439B">
        <w:t>test decoder.</w:t>
      </w:r>
      <w:r w:rsidR="003A3A94">
        <w:t xml:space="preserve"> </w:t>
      </w:r>
      <w:r w:rsidR="007305F3">
        <w:t xml:space="preserve">It is important to ensure that the compiled test decoder performance is comparable between different TE </w:t>
      </w:r>
      <w:r w:rsidR="00064AB8">
        <w:t xml:space="preserve">platforms. </w:t>
      </w:r>
      <w:r w:rsidR="003A3A94">
        <w:t xml:space="preserve">To verify the decoder performance requires a </w:t>
      </w:r>
      <w:r w:rsidR="00E93F2B">
        <w:t>reference encoder</w:t>
      </w:r>
      <w:r w:rsidR="000349AF">
        <w:t>, which will likely also need to be provided by the TE vendor</w:t>
      </w:r>
      <w:r w:rsidR="00E93F2B">
        <w:t xml:space="preserve">. </w:t>
      </w:r>
      <w:r w:rsidR="00D5158B">
        <w:t>Since the decoder is supplied by the vendor of the encoder</w:t>
      </w:r>
      <w:r w:rsidR="00564BE9">
        <w:t>, the verification of the decoder and testing of the encoder effectively becomes a test of the combined encoder-decoder.</w:t>
      </w:r>
    </w:p>
    <w:p w14:paraId="64CC8B32" w14:textId="77777777" w:rsidR="00406D7D" w:rsidRDefault="00406D7D" w:rsidP="001615FE"/>
    <w:p w14:paraId="49106DD4" w14:textId="77777777" w:rsidR="001615FE" w:rsidRPr="00E141FF" w:rsidRDefault="001615FE" w:rsidP="001615FE">
      <w:pPr>
        <w:rPr>
          <w:b/>
          <w:bCs/>
          <w:u w:val="single"/>
        </w:rPr>
      </w:pPr>
      <w:r w:rsidRPr="00E141FF">
        <w:rPr>
          <w:b/>
          <w:bCs/>
          <w:u w:val="single"/>
        </w:rPr>
        <w:lastRenderedPageBreak/>
        <w:t>Feasibility of test decoder verification procedure</w:t>
      </w:r>
    </w:p>
    <w:p w14:paraId="2076A7BF" w14:textId="103BCF9B" w:rsidR="001615FE" w:rsidRPr="001615FE" w:rsidRDefault="004C5684" w:rsidP="001615FE">
      <w:pPr>
        <w:rPr>
          <w:lang w:eastAsia="ja-JP"/>
        </w:rPr>
      </w:pPr>
      <w:r>
        <w:rPr>
          <w:lang w:eastAsia="ja-JP"/>
        </w:rPr>
        <w:t>As discussed above, to verify the decoder supplied by the encoder vendor requires also an encoder to be supplied by the encoder vendor. This is feasible, but in effect makes the test a test of the combined decoder / encoder pair.</w:t>
      </w:r>
    </w:p>
    <w:p w14:paraId="78628600" w14:textId="4160DFE4" w:rsidR="00484BE9" w:rsidRDefault="00484BE9" w:rsidP="00736097">
      <w:pPr>
        <w:rPr>
          <w:lang w:val="en-GB" w:eastAsia="ja-JP"/>
        </w:rPr>
      </w:pPr>
    </w:p>
    <w:p w14:paraId="3F64CD09" w14:textId="4DFE8A3A" w:rsidR="0088232B" w:rsidRPr="006177DA" w:rsidRDefault="0088232B" w:rsidP="0088232B">
      <w:pPr>
        <w:rPr>
          <w:b/>
          <w:bCs/>
          <w:u w:val="single"/>
        </w:rPr>
      </w:pPr>
      <w:r w:rsidRPr="006177DA">
        <w:rPr>
          <w:b/>
          <w:bCs/>
          <w:u w:val="single"/>
        </w:rPr>
        <w:t>Reflection on the real deployment (knowledge of model, training type, etc.)</w:t>
      </w:r>
    </w:p>
    <w:p w14:paraId="242FC7D3" w14:textId="50C34F6C" w:rsidR="0088232B" w:rsidRDefault="002A6078" w:rsidP="0088232B">
      <w:r>
        <w:t xml:space="preserve">The impact of the testing method on the supported training types is described above. For the real deployment, if testing is performed in this manner then </w:t>
      </w:r>
      <w:r w:rsidR="008F4986">
        <w:t xml:space="preserve">a very close collaboration between gNB vendors and network operators and UE vendors is needed. If the gNB does not have knowledge of the test decoder or uses a different decoder then </w:t>
      </w:r>
      <w:r w:rsidR="00E9092B">
        <w:t>performance in a real environment will involve unmatched encoder/decoder pairs and will likely be very poor.</w:t>
      </w:r>
    </w:p>
    <w:p w14:paraId="6FCAB2B4" w14:textId="02F4E390" w:rsidR="00E9092B" w:rsidRDefault="00E9092B" w:rsidP="0088232B">
      <w:r>
        <w:t>It should be noted that i</w:t>
      </w:r>
      <w:r w:rsidR="003B3A5C">
        <w:t>t</w:t>
      </w:r>
      <w:r>
        <w:t xml:space="preserve"> is unlikely to be feasible for a gNB to run a large number of parallel decoders corresponding to different UE/encoder vendor implementations </w:t>
      </w:r>
      <w:r w:rsidR="00D33182">
        <w:t>and to switch between different decoders on a fast basis depending on scheduling decisions, and thus it the likelihood that the gNB can always operate with a decoder matched to the UEs test decoder is low.</w:t>
      </w:r>
    </w:p>
    <w:p w14:paraId="27E926D0" w14:textId="313750CB" w:rsidR="008A50A8" w:rsidRDefault="008A50A8" w:rsidP="0088232B">
      <w:r>
        <w:t>How well the encoder/decoder pair is matched to the real world situations will depend on the training procedure and dataset used by the encoder vendor</w:t>
      </w:r>
      <w:r w:rsidR="00532DD6">
        <w:t>.</w:t>
      </w:r>
    </w:p>
    <w:p w14:paraId="02EDF7B3" w14:textId="77777777" w:rsidR="0088232B" w:rsidRDefault="0088232B" w:rsidP="0088232B"/>
    <w:p w14:paraId="61D30F42" w14:textId="2ED996B1" w:rsidR="00D33182" w:rsidRPr="006177DA" w:rsidRDefault="0088232B" w:rsidP="0088232B">
      <w:pPr>
        <w:rPr>
          <w:b/>
          <w:bCs/>
          <w:u w:val="single"/>
        </w:rPr>
      </w:pPr>
      <w:r w:rsidRPr="006177DA">
        <w:rPr>
          <w:b/>
          <w:bCs/>
          <w:u w:val="single"/>
        </w:rPr>
        <w:t>TE requirements to deploy the decoder (e.g. training, complexity, interoperability)</w:t>
      </w:r>
    </w:p>
    <w:p w14:paraId="3B7476BB" w14:textId="79486D69" w:rsidR="0088232B" w:rsidRDefault="00D33182" w:rsidP="0088232B">
      <w:r>
        <w:t>The TE will need to receive the test decoder</w:t>
      </w:r>
      <w:r w:rsidR="007305F3">
        <w:t xml:space="preserve"> and compile it to the test equipment</w:t>
      </w:r>
      <w:r w:rsidR="00064AB8">
        <w:t>. TE platforms may need to be able to support similar model and complexity assumptions, or else some TE platforms might be able to operate the decoder whereas others may not</w:t>
      </w:r>
      <w:r w:rsidR="008A50A8">
        <w:t>. The decoder will need to be provided to the TE encoder in a format that is accessible for the TE compiler to compile to the test equipment.</w:t>
      </w:r>
    </w:p>
    <w:p w14:paraId="27267D66" w14:textId="20BE3D35" w:rsidR="00D33182" w:rsidRDefault="008A50A8" w:rsidP="0088232B">
      <w:r>
        <w:t xml:space="preserve">Training of the decoder </w:t>
      </w:r>
      <w:r w:rsidR="00B41188">
        <w:t xml:space="preserve">by the TE vendor </w:t>
      </w:r>
      <w:r>
        <w:t>is assumed not to be required since the decoder has already been trained by the encoder vendor.</w:t>
      </w:r>
    </w:p>
    <w:p w14:paraId="093D012A" w14:textId="77777777" w:rsidR="00D33182" w:rsidRDefault="00D33182" w:rsidP="0088232B"/>
    <w:p w14:paraId="7DFBC530" w14:textId="77777777" w:rsidR="0088232B" w:rsidRPr="006177DA" w:rsidRDefault="0088232B" w:rsidP="0088232B">
      <w:pPr>
        <w:rPr>
          <w:b/>
          <w:bCs/>
          <w:u w:val="single"/>
        </w:rPr>
      </w:pPr>
      <w:r w:rsidRPr="006177DA">
        <w:rPr>
          <w:b/>
          <w:bCs/>
          <w:u w:val="single"/>
        </w:rPr>
        <w:t>Specification Effort (e.g. test decoder)</w:t>
      </w:r>
    </w:p>
    <w:p w14:paraId="3EC8B9CC" w14:textId="74DFA1B5" w:rsidR="0088232B" w:rsidRDefault="00532DD6" w:rsidP="0088232B">
      <w:r>
        <w:t>The test decoder will not need to be directly specified. However, specification of parameters relating to the complexity, assumed</w:t>
      </w:r>
      <w:r w:rsidR="006249DF">
        <w:t xml:space="preserve"> model structure etc. may need to be standardized in order to ensure interoperability between different TE platforms and also the ability to </w:t>
      </w:r>
      <w:r w:rsidR="00A35283">
        <w:t xml:space="preserve">operate a decoder similar </w:t>
      </w:r>
      <w:r w:rsidR="00170B41">
        <w:t>to the</w:t>
      </w:r>
      <w:r w:rsidR="00A35283">
        <w:t xml:space="preserve"> test decoder on gNB platforms.</w:t>
      </w:r>
    </w:p>
    <w:p w14:paraId="0E7AC57B" w14:textId="77777777" w:rsidR="00532DD6" w:rsidRDefault="00532DD6" w:rsidP="0088232B"/>
    <w:p w14:paraId="358CAE96" w14:textId="4FD59E26" w:rsidR="0088232B" w:rsidRPr="006177DA" w:rsidRDefault="0088232B" w:rsidP="0088232B">
      <w:pPr>
        <w:rPr>
          <w:b/>
          <w:bCs/>
          <w:u w:val="single"/>
        </w:rPr>
      </w:pPr>
      <w:r w:rsidRPr="006177DA">
        <w:rPr>
          <w:b/>
          <w:bCs/>
          <w:u w:val="single"/>
        </w:rPr>
        <w:t>Confidentiality/IP issues</w:t>
      </w:r>
    </w:p>
    <w:p w14:paraId="71128469" w14:textId="090DEFC4" w:rsidR="0088232B" w:rsidRDefault="00A35283" w:rsidP="0088232B">
      <w:r>
        <w:t xml:space="preserve">The encoder vendor will need to disclose the decoder model to TE vendors. Furthermore, the encoder vendor is likely to need to disclose the decoder model to network equipment vendors, since the network equipment will need to operate with the test decoder or something very close. To enable an open </w:t>
      </w:r>
      <w:r w:rsidR="009C35E5">
        <w:t xml:space="preserve">and interoperable standard, this means that the test decoder model will need to be made public and available in some way. </w:t>
      </w:r>
    </w:p>
    <w:p w14:paraId="03506D35" w14:textId="77777777" w:rsidR="00A35283" w:rsidRDefault="00A35283" w:rsidP="0088232B"/>
    <w:p w14:paraId="6E6E9AC4" w14:textId="77777777" w:rsidR="0088232B" w:rsidRPr="006177DA" w:rsidRDefault="0088232B" w:rsidP="0088232B">
      <w:pPr>
        <w:rPr>
          <w:b/>
          <w:bCs/>
          <w:u w:val="single"/>
        </w:rPr>
      </w:pPr>
      <w:r w:rsidRPr="006177DA">
        <w:rPr>
          <w:b/>
          <w:bCs/>
          <w:u w:val="single"/>
        </w:rPr>
        <w:t>Applicability to different scenarios/conditions/ configurations</w:t>
      </w:r>
    </w:p>
    <w:p w14:paraId="24343D54" w14:textId="71C04467" w:rsidR="0088232B" w:rsidRDefault="002E6D0E" w:rsidP="0088232B">
      <w:r>
        <w:t xml:space="preserve">The degree of generalizability of the encoder/decoder performance to different scenarios, configurations and conditions would be entirely in the control of the encoder vendor. A network vendor or network operator would not be able to directly </w:t>
      </w:r>
      <w:r w:rsidR="00631E85">
        <w:t>influence the performance of the encoder/decoder pair in their specific deployment situations.</w:t>
      </w:r>
    </w:p>
    <w:p w14:paraId="6DB2FF10" w14:textId="77777777" w:rsidR="009C35E5" w:rsidRDefault="009C35E5" w:rsidP="0088232B"/>
    <w:p w14:paraId="03217731" w14:textId="77777777" w:rsidR="0088232B" w:rsidRPr="006177DA" w:rsidRDefault="0088232B" w:rsidP="0088232B">
      <w:pPr>
        <w:rPr>
          <w:b/>
          <w:bCs/>
          <w:u w:val="single"/>
        </w:rPr>
      </w:pPr>
      <w:r w:rsidRPr="006177DA">
        <w:rPr>
          <w:b/>
          <w:bCs/>
          <w:u w:val="single"/>
        </w:rPr>
        <w:t>Complexity of actual testing procedure for the ecosystem</w:t>
      </w:r>
    </w:p>
    <w:p w14:paraId="26AFCF77" w14:textId="57C1A99F" w:rsidR="00631E85" w:rsidRDefault="00631E85" w:rsidP="0088232B">
      <w:r>
        <w:t>The complexity for the eco-system would be very high, since a matching of decoder/encoder pairs would always be required</w:t>
      </w:r>
      <w:r w:rsidR="00A00204">
        <w:t xml:space="preserve">. Furthermore, as noted above, </w:t>
      </w:r>
      <w:r w:rsidR="009354AD">
        <w:t>gNB are unlikely to be able to run a plethora of decoder models and switch between models in real time. Thus, this option would place a high burden on the eco-system for m</w:t>
      </w:r>
      <w:r w:rsidR="002D7FFB">
        <w:t>a</w:t>
      </w:r>
      <w:r w:rsidR="009354AD">
        <w:t>tching decoder-encoders</w:t>
      </w:r>
      <w:r w:rsidR="002B5882">
        <w:t>, outside of standardization,</w:t>
      </w:r>
      <w:r w:rsidR="009354AD">
        <w:t xml:space="preserve"> and reducing the number of decoders to a very small and manageable number.</w:t>
      </w:r>
    </w:p>
    <w:p w14:paraId="35E644B4" w14:textId="2B2FE61A" w:rsidR="0088232B" w:rsidRDefault="0088232B" w:rsidP="0088232B">
      <w:r>
        <w:t>The only supported training modes as Type 1 UE sided and Type 3 UE first.</w:t>
      </w:r>
    </w:p>
    <w:p w14:paraId="3C7A0891" w14:textId="74B8F0F8" w:rsidR="0088232B" w:rsidRDefault="0088232B" w:rsidP="00736097">
      <w:pPr>
        <w:rPr>
          <w:lang w:eastAsia="ja-JP"/>
        </w:rPr>
      </w:pPr>
    </w:p>
    <w:p w14:paraId="18AF544E" w14:textId="53FEBCB5" w:rsidR="009354AD" w:rsidRDefault="009354AD" w:rsidP="00857502">
      <w:pPr>
        <w:pStyle w:val="Heading4"/>
      </w:pPr>
      <w:r>
        <w:t>2.</w:t>
      </w:r>
      <w:r w:rsidR="00387A1F">
        <w:t>2</w:t>
      </w:r>
      <w:r>
        <w:t>.</w:t>
      </w:r>
      <w:r w:rsidR="00520703">
        <w:t>1.</w:t>
      </w:r>
      <w:r w:rsidR="0003282E">
        <w:t>2</w:t>
      </w:r>
      <w:r>
        <w:t xml:space="preserve"> Option </w:t>
      </w:r>
      <w:r w:rsidR="004665A2">
        <w:t>2</w:t>
      </w:r>
      <w:r>
        <w:t xml:space="preserve"> </w:t>
      </w:r>
      <w:r w:rsidR="004665A2">
        <w:t xml:space="preserve">Network </w:t>
      </w:r>
      <w:r>
        <w:t>vendor provides the test decoder</w:t>
      </w:r>
    </w:p>
    <w:p w14:paraId="1941FD8B" w14:textId="77777777" w:rsidR="009354AD" w:rsidRDefault="009354AD" w:rsidP="009354AD">
      <w:pPr>
        <w:rPr>
          <w:lang w:val="en-GB" w:eastAsia="ja-JP"/>
        </w:rPr>
      </w:pPr>
    </w:p>
    <w:p w14:paraId="13A882BC" w14:textId="77777777" w:rsidR="009354AD" w:rsidRPr="00E141FF" w:rsidRDefault="009354AD" w:rsidP="009354AD">
      <w:pPr>
        <w:rPr>
          <w:b/>
          <w:bCs/>
          <w:u w:val="single"/>
        </w:rPr>
      </w:pPr>
      <w:r w:rsidRPr="00E141FF">
        <w:rPr>
          <w:b/>
          <w:bCs/>
          <w:u w:val="single"/>
        </w:rPr>
        <w:t>Source of the test decoder</w:t>
      </w:r>
    </w:p>
    <w:p w14:paraId="42AC137B" w14:textId="02C133B0" w:rsidR="009354AD" w:rsidRDefault="009354AD" w:rsidP="009354AD">
      <w:r>
        <w:t>According to the agreed option, the test decoder comes from “</w:t>
      </w:r>
      <w:r w:rsidRPr="000F4C22">
        <w:rPr>
          <w:i/>
          <w:iCs/>
        </w:rPr>
        <w:t xml:space="preserve">the vendor of the </w:t>
      </w:r>
      <w:r w:rsidR="0006450A">
        <w:rPr>
          <w:i/>
          <w:iCs/>
        </w:rPr>
        <w:t>de</w:t>
      </w:r>
      <w:r w:rsidRPr="000F4C22">
        <w:rPr>
          <w:i/>
          <w:iCs/>
        </w:rPr>
        <w:t xml:space="preserve">coder </w:t>
      </w:r>
      <w:r w:rsidR="00F752E8">
        <w:rPr>
          <w:i/>
          <w:iCs/>
        </w:rPr>
        <w:t>(infra-vendors)</w:t>
      </w:r>
      <w:r>
        <w:t xml:space="preserve">”. Our understanding is that it should be the </w:t>
      </w:r>
      <w:r w:rsidR="00F752E8">
        <w:t>gNB</w:t>
      </w:r>
      <w:r>
        <w:t xml:space="preserve"> vendor.</w:t>
      </w:r>
    </w:p>
    <w:p w14:paraId="1497C58A" w14:textId="77777777" w:rsidR="00F752E8" w:rsidRDefault="00F752E8" w:rsidP="009354AD">
      <w:pPr>
        <w:rPr>
          <w:b/>
          <w:bCs/>
          <w:u w:val="single"/>
        </w:rPr>
      </w:pPr>
    </w:p>
    <w:p w14:paraId="5E741D77" w14:textId="6A3F2C6A" w:rsidR="009354AD" w:rsidRPr="00E141FF" w:rsidRDefault="009354AD" w:rsidP="009354AD">
      <w:pPr>
        <w:rPr>
          <w:b/>
          <w:bCs/>
          <w:u w:val="single"/>
        </w:rPr>
      </w:pPr>
      <w:r w:rsidRPr="00E141FF">
        <w:rPr>
          <w:b/>
          <w:bCs/>
          <w:u w:val="single"/>
        </w:rPr>
        <w:t>Source of decoder training data</w:t>
      </w:r>
    </w:p>
    <w:p w14:paraId="279B3885" w14:textId="3AAD7AFC" w:rsidR="009354AD" w:rsidRDefault="00476E84" w:rsidP="009354AD">
      <w:r>
        <w:t xml:space="preserve">If the decoder has been trained by the infrastructure </w:t>
      </w:r>
      <w:r w:rsidR="00FD6EA8">
        <w:t>vendor,</w:t>
      </w:r>
      <w:r>
        <w:t xml:space="preserve"> then the infrastructure vendor will be the source of the training data.</w:t>
      </w:r>
    </w:p>
    <w:p w14:paraId="1E5627BC" w14:textId="77777777" w:rsidR="00F752E8" w:rsidRDefault="00F752E8" w:rsidP="009354AD"/>
    <w:p w14:paraId="08D41B70" w14:textId="438F7F24" w:rsidR="009354AD" w:rsidRDefault="009354AD" w:rsidP="009354AD">
      <w:pPr>
        <w:rPr>
          <w:b/>
          <w:bCs/>
          <w:u w:val="single"/>
        </w:rPr>
      </w:pPr>
      <w:r w:rsidRPr="00E141FF">
        <w:rPr>
          <w:b/>
          <w:bCs/>
          <w:u w:val="single"/>
        </w:rPr>
        <w:t>DUT vendor knowledge of the test decoder</w:t>
      </w:r>
    </w:p>
    <w:p w14:paraId="730D533A" w14:textId="5C7D6803" w:rsidR="0001059F" w:rsidRDefault="00476E84" w:rsidP="009354AD">
      <w:r>
        <w:t xml:space="preserve">The DUT vendor does not by default </w:t>
      </w:r>
      <w:r w:rsidR="000C6709">
        <w:t xml:space="preserve">know </w:t>
      </w:r>
      <w:r w:rsidR="007E6E11">
        <w:t>the test decoder. However, to enable training of the encoder the</w:t>
      </w:r>
      <w:r w:rsidR="00051977">
        <w:t xml:space="preserve"> network vendor would need to provide the decoder or an API to the decoder. </w:t>
      </w:r>
      <w:r w:rsidR="00FD6EA8">
        <w:t>Alternatively,</w:t>
      </w:r>
      <w:r w:rsidR="00051977">
        <w:t xml:space="preserve"> the encoder would need to be trained on the network side.</w:t>
      </w:r>
    </w:p>
    <w:p w14:paraId="51C65014" w14:textId="77777777" w:rsidR="00051977" w:rsidRPr="00476E84" w:rsidRDefault="00051977" w:rsidP="009354AD"/>
    <w:p w14:paraId="02A3452C" w14:textId="77777777" w:rsidR="009354AD" w:rsidRPr="00E141FF" w:rsidRDefault="009354AD" w:rsidP="009354AD">
      <w:pPr>
        <w:rPr>
          <w:b/>
          <w:bCs/>
          <w:u w:val="single"/>
        </w:rPr>
      </w:pPr>
      <w:r w:rsidRPr="00E141FF">
        <w:rPr>
          <w:b/>
          <w:bCs/>
          <w:u w:val="single"/>
        </w:rPr>
        <w:t>Supported training collaboration type (source of training data should be consistent with the collaboration type)</w:t>
      </w:r>
    </w:p>
    <w:p w14:paraId="4CA15F9B" w14:textId="7DD565A2" w:rsidR="009354AD" w:rsidRDefault="009354AD" w:rsidP="009354AD">
      <w:pPr>
        <w:pStyle w:val="ListParagraph"/>
        <w:numPr>
          <w:ilvl w:val="0"/>
          <w:numId w:val="24"/>
        </w:numPr>
        <w:spacing w:after="240" w:line="240" w:lineRule="auto"/>
        <w:contextualSpacing/>
      </w:pPr>
      <w:r>
        <w:t xml:space="preserve">Type 1 NW side: </w:t>
      </w:r>
      <w:r w:rsidR="00051977" w:rsidRPr="004927FE">
        <w:rPr>
          <w:color w:val="00B050"/>
        </w:rPr>
        <w:t>Supported</w:t>
      </w:r>
      <w:r>
        <w:t>. By definition of this training type, the decoder is trained by the NW/infra vendor,</w:t>
      </w:r>
      <w:r w:rsidR="00051977">
        <w:rPr>
          <w:lang w:val="en-US"/>
        </w:rPr>
        <w:t xml:space="preserve"> and in principle the encoder could be trained by the network vendor too</w:t>
      </w:r>
      <w:r>
        <w:t>.</w:t>
      </w:r>
    </w:p>
    <w:p w14:paraId="65DDA71C" w14:textId="1BCF14F3" w:rsidR="009354AD" w:rsidRDefault="009354AD" w:rsidP="009354AD">
      <w:pPr>
        <w:pStyle w:val="ListParagraph"/>
        <w:numPr>
          <w:ilvl w:val="0"/>
          <w:numId w:val="24"/>
        </w:numPr>
        <w:spacing w:after="240" w:line="240" w:lineRule="auto"/>
        <w:contextualSpacing/>
      </w:pPr>
      <w:r>
        <w:t xml:space="preserve">Type 1 UE side: </w:t>
      </w:r>
      <w:r w:rsidR="00051977" w:rsidRPr="004927FE">
        <w:rPr>
          <w:color w:val="FF0000"/>
        </w:rPr>
        <w:t>Not supported</w:t>
      </w:r>
      <w:r>
        <w:t>.</w:t>
      </w:r>
      <w:r w:rsidR="00051977">
        <w:rPr>
          <w:lang w:val="en-US"/>
        </w:rPr>
        <w:t xml:space="preserve"> If the network vendor supplies the decoder then obviously the encoder/decoder pair cannot be trained on the UE side.</w:t>
      </w:r>
    </w:p>
    <w:p w14:paraId="0360B9F0" w14:textId="5F7A8880" w:rsidR="009354AD" w:rsidRDefault="009354AD" w:rsidP="009354AD">
      <w:pPr>
        <w:pStyle w:val="ListParagraph"/>
        <w:numPr>
          <w:ilvl w:val="0"/>
          <w:numId w:val="24"/>
        </w:numPr>
        <w:spacing w:after="240" w:line="240" w:lineRule="auto"/>
        <w:contextualSpacing/>
      </w:pPr>
      <w:r>
        <w:t>Type 2 Joint:</w:t>
      </w:r>
      <w:r>
        <w:rPr>
          <w:lang w:val="en-US"/>
        </w:rPr>
        <w:t xml:space="preserve"> </w:t>
      </w:r>
      <w:r w:rsidR="007E6CC8" w:rsidRPr="009C23D4">
        <w:rPr>
          <w:color w:val="00B050"/>
          <w:lang w:val="en-US"/>
        </w:rPr>
        <w:t>Supported</w:t>
      </w:r>
      <w:r w:rsidR="007E6CC8">
        <w:rPr>
          <w:lang w:val="en-US"/>
        </w:rPr>
        <w:t xml:space="preserve">. </w:t>
      </w:r>
      <w:r w:rsidR="00221846">
        <w:t>For this training type the decoder, that is paired with the encoder, will be designed by</w:t>
      </w:r>
      <w:r w:rsidR="00C55E6F">
        <w:rPr>
          <w:lang w:val="en-US"/>
        </w:rPr>
        <w:t xml:space="preserve"> the NW vendor</w:t>
      </w:r>
      <w:r w:rsidR="00221846">
        <w:t>,</w:t>
      </w:r>
      <w:r w:rsidR="00C55E6F">
        <w:rPr>
          <w:lang w:val="en-US"/>
        </w:rPr>
        <w:t xml:space="preserve"> trained</w:t>
      </w:r>
      <w:r w:rsidR="00855425">
        <w:rPr>
          <w:lang w:val="en-US"/>
        </w:rPr>
        <w:t>, e.g.,</w:t>
      </w:r>
      <w:r w:rsidR="00C55E6F">
        <w:rPr>
          <w:lang w:val="en-US"/>
        </w:rPr>
        <w:t xml:space="preserve"> in a cloud</w:t>
      </w:r>
      <w:r w:rsidR="003B4AAC">
        <w:rPr>
          <w:lang w:val="en-US"/>
        </w:rPr>
        <w:t xml:space="preserve"> or elsewhere</w:t>
      </w:r>
      <w:r w:rsidR="00221846">
        <w:t xml:space="preserve"> and received by </w:t>
      </w:r>
      <w:r w:rsidR="00C55E6F">
        <w:t xml:space="preserve">only </w:t>
      </w:r>
      <w:r w:rsidR="00221846">
        <w:t xml:space="preserve">NW/infra vendor, which </w:t>
      </w:r>
      <w:r w:rsidR="003348EB">
        <w:rPr>
          <w:lang w:val="en-US"/>
        </w:rPr>
        <w:t>can then supply it to the test</w:t>
      </w:r>
      <w:r w:rsidR="00192096">
        <w:rPr>
          <w:lang w:val="en-US"/>
        </w:rPr>
        <w:t xml:space="preserve"> occasion.</w:t>
      </w:r>
    </w:p>
    <w:p w14:paraId="30C9DAB8" w14:textId="060CF1AB" w:rsidR="009354AD" w:rsidRDefault="009354AD" w:rsidP="009354AD">
      <w:pPr>
        <w:pStyle w:val="ListParagraph"/>
        <w:numPr>
          <w:ilvl w:val="0"/>
          <w:numId w:val="24"/>
        </w:numPr>
        <w:spacing w:after="240" w:line="240" w:lineRule="auto"/>
        <w:contextualSpacing/>
      </w:pPr>
      <w:r>
        <w:t xml:space="preserve">Type 2 Sequential (NW first): </w:t>
      </w:r>
      <w:r w:rsidR="009B3861" w:rsidRPr="004927FE">
        <w:rPr>
          <w:color w:val="00B050"/>
        </w:rPr>
        <w:t>Supported</w:t>
      </w:r>
      <w:r>
        <w:t>. For this training type, the decoder is trained first by the NW/infra vendor. Then the encoder is trained in such a way that it will match the decoder. Nevertheless, the training type does not result in that the DUT vendor receives a trained decoder.</w:t>
      </w:r>
    </w:p>
    <w:p w14:paraId="4AD896F7" w14:textId="6B0AB24F" w:rsidR="009354AD" w:rsidRDefault="009354AD" w:rsidP="009354AD">
      <w:pPr>
        <w:pStyle w:val="ListParagraph"/>
        <w:numPr>
          <w:ilvl w:val="0"/>
          <w:numId w:val="24"/>
        </w:numPr>
        <w:spacing w:after="240" w:line="240" w:lineRule="auto"/>
        <w:contextualSpacing/>
      </w:pPr>
      <w:r>
        <w:t xml:space="preserve">Type 3 NW-first: </w:t>
      </w:r>
      <w:r w:rsidR="007B5259" w:rsidRPr="004927FE">
        <w:rPr>
          <w:color w:val="00B050"/>
        </w:rPr>
        <w:t>Supported</w:t>
      </w:r>
      <w:r>
        <w:t>. By definition of this training type, the decoder is trained by the NW/infra vendor.</w:t>
      </w:r>
    </w:p>
    <w:p w14:paraId="72245E90" w14:textId="50B08F87" w:rsidR="009354AD" w:rsidRDefault="009354AD" w:rsidP="009354AD">
      <w:pPr>
        <w:pStyle w:val="ListParagraph"/>
        <w:numPr>
          <w:ilvl w:val="0"/>
          <w:numId w:val="24"/>
        </w:numPr>
        <w:spacing w:after="240" w:line="240" w:lineRule="auto"/>
        <w:contextualSpacing/>
      </w:pPr>
      <w:r>
        <w:t xml:space="preserve">Type 3 UE-first: </w:t>
      </w:r>
      <w:r w:rsidR="00421DA3" w:rsidRPr="004927FE">
        <w:rPr>
          <w:color w:val="FF0000"/>
        </w:rPr>
        <w:t>Not supported</w:t>
      </w:r>
      <w:r>
        <w:t xml:space="preserve">. </w:t>
      </w:r>
      <w:r w:rsidR="00A87797">
        <w:rPr>
          <w:lang w:val="en-US"/>
        </w:rPr>
        <w:t>Since the decoder is supplied from the network, the UE side encoder cannot train first.</w:t>
      </w:r>
      <w:r>
        <w:t>.</w:t>
      </w:r>
    </w:p>
    <w:p w14:paraId="32E9C849" w14:textId="30D9B6DC" w:rsidR="009354AD" w:rsidRPr="00E141FF" w:rsidRDefault="009354AD" w:rsidP="009354AD">
      <w:pPr>
        <w:rPr>
          <w:b/>
          <w:bCs/>
          <w:u w:val="single"/>
        </w:rPr>
      </w:pPr>
      <w:r w:rsidRPr="00E141FF">
        <w:rPr>
          <w:b/>
          <w:bCs/>
          <w:u w:val="single"/>
        </w:rPr>
        <w:t>Test decoder verification procedure at TE and/or DUT</w:t>
      </w:r>
    </w:p>
    <w:p w14:paraId="665CAA1E" w14:textId="0DAFA29F" w:rsidR="007600C8" w:rsidRDefault="004665A2" w:rsidP="009354AD">
      <w:r>
        <w:lastRenderedPageBreak/>
        <w:t>The verification procedure is intended to ensure that the lowered version of the decoder at the test equipment has a decoding performance within some expected limits, and hence is a valid test decoder. It is important to ensure that the compiled test decoder performance is comparable between different TE platforms. To verify the decoder performance requires a reference encoder. Thus, the network vendor would need to supply a reference encoder that could validate the lowered performance of the decoder in the TE.</w:t>
      </w:r>
      <w:r w:rsidR="00847D0B">
        <w:t xml:space="preserve"> </w:t>
      </w:r>
      <w:r w:rsidR="004C72E2">
        <w:t>If that encoder would be supplied to and used by the UE vendor</w:t>
      </w:r>
      <w:r w:rsidR="009B44D0">
        <w:t>,</w:t>
      </w:r>
      <w:r w:rsidR="004C72E2">
        <w:t xml:space="preserve"> then</w:t>
      </w:r>
      <w:r w:rsidR="00861978">
        <w:t xml:space="preserve"> the verification of the decoder and testing of the encoder effectively becomes a test of the combined encoder-decoder.</w:t>
      </w:r>
      <w:r w:rsidR="004C72E2">
        <w:t xml:space="preserve"> The UE vendor could however train their own encoder based on the decoder.</w:t>
      </w:r>
    </w:p>
    <w:p w14:paraId="505971B9" w14:textId="77777777" w:rsidR="009354AD" w:rsidRPr="00E141FF" w:rsidRDefault="009354AD" w:rsidP="009354AD">
      <w:pPr>
        <w:rPr>
          <w:b/>
          <w:bCs/>
          <w:u w:val="single"/>
        </w:rPr>
      </w:pPr>
      <w:r w:rsidRPr="00E141FF">
        <w:rPr>
          <w:b/>
          <w:bCs/>
          <w:u w:val="single"/>
        </w:rPr>
        <w:t>Feasibility of test decoder verification procedure</w:t>
      </w:r>
    </w:p>
    <w:p w14:paraId="6C0E207C" w14:textId="743D0422" w:rsidR="009354AD" w:rsidRDefault="00972E6D" w:rsidP="009354AD">
      <w:pPr>
        <w:rPr>
          <w:lang w:val="en-GB" w:eastAsia="ja-JP"/>
        </w:rPr>
      </w:pPr>
      <w:r>
        <w:rPr>
          <w:lang w:val="en-GB" w:eastAsia="ja-JP"/>
        </w:rPr>
        <w:t xml:space="preserve">The decoder verification procedure is feasible as long as the network vendor can also provide </w:t>
      </w:r>
      <w:r w:rsidR="007C0262">
        <w:rPr>
          <w:lang w:val="en-GB" w:eastAsia="ja-JP"/>
        </w:rPr>
        <w:t>a reference encoder for verifying the test decoder. In practice, this may mean that the UE trained encoder will need to be similar to the network vendors reference encoder (even if the UE trained encoder is trained separately) to achieve the requirement.</w:t>
      </w:r>
    </w:p>
    <w:p w14:paraId="19E7F7CC" w14:textId="77777777" w:rsidR="004665A2" w:rsidRDefault="004665A2" w:rsidP="009354AD">
      <w:pPr>
        <w:rPr>
          <w:lang w:val="en-GB" w:eastAsia="ja-JP"/>
        </w:rPr>
      </w:pPr>
    </w:p>
    <w:p w14:paraId="7501365F" w14:textId="77777777" w:rsidR="009354AD" w:rsidRPr="006177DA" w:rsidRDefault="009354AD" w:rsidP="009354AD">
      <w:pPr>
        <w:rPr>
          <w:b/>
          <w:bCs/>
          <w:u w:val="single"/>
        </w:rPr>
      </w:pPr>
      <w:r w:rsidRPr="006177DA">
        <w:rPr>
          <w:b/>
          <w:bCs/>
          <w:u w:val="single"/>
        </w:rPr>
        <w:t>Reflection on the real deployment (knowledge of model, training type, etc.)</w:t>
      </w:r>
    </w:p>
    <w:p w14:paraId="430930C7" w14:textId="03BA93E2" w:rsidR="009354AD" w:rsidRDefault="00B15E2E" w:rsidP="009354AD">
      <w:r>
        <w:t xml:space="preserve">For the real deployment, if testing is performed in this </w:t>
      </w:r>
      <w:r w:rsidR="00F6206E">
        <w:t>manner,</w:t>
      </w:r>
      <w:r>
        <w:t xml:space="preserve"> then a very close collaboration between gNB vendors and network operators and UE vendors is needed. </w:t>
      </w:r>
      <w:r w:rsidR="0095506C">
        <w:t xml:space="preserve">The gNB decoder is likely to be very similar to the test decoder. </w:t>
      </w:r>
      <w:r>
        <w:t>If the UE</w:t>
      </w:r>
      <w:r w:rsidR="0095506C">
        <w:t xml:space="preserve"> does not have knowledge of the gNB assumed decoder</w:t>
      </w:r>
      <w:r w:rsidR="00F6206E">
        <w:t>,</w:t>
      </w:r>
      <w:r w:rsidR="00BD5405">
        <w:t xml:space="preserve"> then performance in a real environment will involve unmatched encoder/decoder pairs and will likely be very poor.</w:t>
      </w:r>
      <w:r w:rsidR="00441C35">
        <w:t xml:space="preserve"> </w:t>
      </w:r>
      <w:r w:rsidR="00C627A3">
        <w:t>Also,</w:t>
      </w:r>
      <w:r w:rsidR="00441C35">
        <w:t xml:space="preserve"> the complexity for the UE of supporting multiple models corresponding to different network assumptions and being able to store or download and switch to the correct model is likely to be large. However, the UE would not need to operate encoders simultaneously and would only need to switch to a different encoder when switching networks.</w:t>
      </w:r>
      <w:r w:rsidR="0073461C">
        <w:t xml:space="preserve"> This is a </w:t>
      </w:r>
      <w:r w:rsidR="008E399D">
        <w:t>more manageable</w:t>
      </w:r>
      <w:r w:rsidR="00D55CDC">
        <w:t xml:space="preserve"> situation </w:t>
      </w:r>
      <w:r w:rsidR="0073461C">
        <w:t xml:space="preserve">compared to where the gNB </w:t>
      </w:r>
      <w:r w:rsidR="003747F6">
        <w:t>must</w:t>
      </w:r>
      <w:r w:rsidR="0073461C">
        <w:t xml:space="preserve"> manage multiple models</w:t>
      </w:r>
      <w:r w:rsidR="00D55CDC">
        <w:t xml:space="preserve"> simultaneously</w:t>
      </w:r>
      <w:r w:rsidR="0073461C">
        <w:t>.</w:t>
      </w:r>
    </w:p>
    <w:p w14:paraId="42DBEE4C" w14:textId="7767EA61" w:rsidR="004D7DD2" w:rsidRDefault="004D7DD2" w:rsidP="009354AD">
      <w:r>
        <w:t>How well the encoder/decoder pair is matched to real world situations will depend on the training procedure and dataset used for the decoder generation and for the encoder generation.</w:t>
      </w:r>
      <w:r w:rsidR="00EC12DA">
        <w:t xml:space="preserve"> There may be some question as to how far the encoder can be trained with a wider set of data than the decoder whilst still meeting the requirements.</w:t>
      </w:r>
    </w:p>
    <w:p w14:paraId="689A5DF0" w14:textId="77777777" w:rsidR="007C0262" w:rsidRDefault="007C0262" w:rsidP="009354AD"/>
    <w:p w14:paraId="52A12BCB" w14:textId="77777777" w:rsidR="009354AD" w:rsidRPr="006177DA" w:rsidRDefault="009354AD" w:rsidP="009354AD">
      <w:pPr>
        <w:rPr>
          <w:b/>
          <w:bCs/>
          <w:u w:val="single"/>
        </w:rPr>
      </w:pPr>
      <w:r w:rsidRPr="006177DA">
        <w:rPr>
          <w:b/>
          <w:bCs/>
          <w:u w:val="single"/>
        </w:rPr>
        <w:t>TE requirements to deploy the decoder (e.g. training, complexity, interoperability)</w:t>
      </w:r>
    </w:p>
    <w:p w14:paraId="160697FD" w14:textId="3FD860F5" w:rsidR="00B41188" w:rsidRDefault="00B41188" w:rsidP="00B41188">
      <w:r>
        <w:t>The TE will need to receive the test decoder and compile it to the test equipment. TE platforms may need to be able to support similar model and complexity assumptions, or else some TE platforms might be able to operate the decoder whereas others may not. The decoder will need to be provided to the TE in a format that is accessible for the TE compiler to compile to the test equipment.</w:t>
      </w:r>
    </w:p>
    <w:p w14:paraId="0911CF14" w14:textId="5A749EC3" w:rsidR="009354AD" w:rsidRDefault="00B41188" w:rsidP="009354AD">
      <w:r>
        <w:t>Training of the decoder by the TE vendor is assumed not to be required since the decoder has already been trained by the network vendor.</w:t>
      </w:r>
    </w:p>
    <w:p w14:paraId="0B41F6D4" w14:textId="77777777" w:rsidR="009354AD" w:rsidRDefault="009354AD" w:rsidP="009354AD"/>
    <w:p w14:paraId="7CA6DE35" w14:textId="77777777" w:rsidR="009354AD" w:rsidRPr="006177DA" w:rsidRDefault="009354AD" w:rsidP="009354AD">
      <w:pPr>
        <w:rPr>
          <w:b/>
          <w:bCs/>
          <w:u w:val="single"/>
        </w:rPr>
      </w:pPr>
      <w:r w:rsidRPr="006177DA">
        <w:rPr>
          <w:b/>
          <w:bCs/>
          <w:u w:val="single"/>
        </w:rPr>
        <w:t>Specification Effort (e.g. test decoder)</w:t>
      </w:r>
    </w:p>
    <w:p w14:paraId="744F718A" w14:textId="569F3A4C" w:rsidR="00B41188" w:rsidRDefault="00B41188" w:rsidP="00B41188">
      <w:r>
        <w:t>The test decoder will not need to be directly specified. However, specification of parameters relating to the complexity, assumed model structure etc. may need to be standardized in order to ensure interoperability between different TE platforms</w:t>
      </w:r>
      <w:r w:rsidR="00B04038">
        <w:t>.</w:t>
      </w:r>
    </w:p>
    <w:p w14:paraId="3D84969E" w14:textId="77777777" w:rsidR="009354AD" w:rsidRDefault="009354AD" w:rsidP="009354AD"/>
    <w:p w14:paraId="229300D2" w14:textId="77777777" w:rsidR="009354AD" w:rsidRPr="006177DA" w:rsidRDefault="009354AD" w:rsidP="009354AD">
      <w:pPr>
        <w:rPr>
          <w:b/>
          <w:bCs/>
          <w:u w:val="single"/>
        </w:rPr>
      </w:pPr>
      <w:r w:rsidRPr="006177DA">
        <w:rPr>
          <w:b/>
          <w:bCs/>
          <w:u w:val="single"/>
        </w:rPr>
        <w:t>Confidentiality/IP issues</w:t>
      </w:r>
    </w:p>
    <w:p w14:paraId="46A09EEE" w14:textId="6ECF5B94" w:rsidR="0018172F" w:rsidRDefault="0018172F" w:rsidP="0018172F">
      <w:r>
        <w:t xml:space="preserve">The network vendor will need to disclose the decoder model to TE vendors. Furthermore, the network vendor is likely to need to disclose the decoder model or an API for the model to UE vendors, since an assumption may be needed for training. To enable an open and interoperable standard, this means that the test decoder model </w:t>
      </w:r>
      <w:r w:rsidR="00780C03">
        <w:t xml:space="preserve">or an API for the model </w:t>
      </w:r>
      <w:r>
        <w:t xml:space="preserve">will need to be made public and available in some way. </w:t>
      </w:r>
    </w:p>
    <w:p w14:paraId="356A4B38" w14:textId="77777777" w:rsidR="009354AD" w:rsidRDefault="009354AD" w:rsidP="009354AD"/>
    <w:p w14:paraId="49D481FA" w14:textId="77777777" w:rsidR="009354AD" w:rsidRPr="006177DA" w:rsidRDefault="009354AD" w:rsidP="009354AD">
      <w:pPr>
        <w:rPr>
          <w:b/>
          <w:bCs/>
          <w:u w:val="single"/>
        </w:rPr>
      </w:pPr>
      <w:r w:rsidRPr="006177DA">
        <w:rPr>
          <w:b/>
          <w:bCs/>
          <w:u w:val="single"/>
        </w:rPr>
        <w:t>Applicability to different scenarios/conditions/ configurations</w:t>
      </w:r>
    </w:p>
    <w:p w14:paraId="10C202C8" w14:textId="221A0EAE" w:rsidR="009354AD" w:rsidRDefault="00780C03" w:rsidP="009354AD">
      <w:r>
        <w:t xml:space="preserve">The degree of generalizability of the encoder/decoder performance to different scenarios, configurations and conditions would depend both on the decoder and the encoder. </w:t>
      </w:r>
      <w:r w:rsidR="00037B89">
        <w:t>In this scenario, however a network vendor may be able to train a test decoder that is more suited to their network deployment and thus ensure that the requirements are more likely to be met in their deployment and configuration.</w:t>
      </w:r>
    </w:p>
    <w:p w14:paraId="34609FF7" w14:textId="77777777" w:rsidR="00780C03" w:rsidRDefault="00780C03" w:rsidP="009354AD"/>
    <w:p w14:paraId="7DF17291" w14:textId="77777777" w:rsidR="009354AD" w:rsidRPr="006177DA" w:rsidRDefault="009354AD" w:rsidP="009354AD">
      <w:pPr>
        <w:rPr>
          <w:b/>
          <w:bCs/>
          <w:u w:val="single"/>
        </w:rPr>
      </w:pPr>
      <w:r w:rsidRPr="006177DA">
        <w:rPr>
          <w:b/>
          <w:bCs/>
          <w:u w:val="single"/>
        </w:rPr>
        <w:t>Complexity of actual testing procedure for the ecosystem</w:t>
      </w:r>
    </w:p>
    <w:p w14:paraId="3337F058" w14:textId="24491440" w:rsidR="00037B89" w:rsidRDefault="00037B89" w:rsidP="00037B89">
      <w:r>
        <w:t xml:space="preserve">The complexity for the eco-system would be very high, since a matching of decoder/encoder pairs would always be required. Furthermore, as noted above, </w:t>
      </w:r>
      <w:r w:rsidR="0003282E">
        <w:t>UEs would need to have trained models corresponding to the different network decoders</w:t>
      </w:r>
      <w:r>
        <w:t>. Thus, this option would place a high burden on the eco-system for m</w:t>
      </w:r>
      <w:r w:rsidR="007D1CF8">
        <w:t>a</w:t>
      </w:r>
      <w:r>
        <w:t xml:space="preserve">tching decoder-encoders and reducing the number of </w:t>
      </w:r>
      <w:r w:rsidR="0003282E">
        <w:t>encoders</w:t>
      </w:r>
      <w:r>
        <w:t xml:space="preserve"> to a very small and manageable number.</w:t>
      </w:r>
    </w:p>
    <w:p w14:paraId="4FCB816B" w14:textId="3303C8B7" w:rsidR="009354AD" w:rsidRDefault="009354AD" w:rsidP="009354AD"/>
    <w:p w14:paraId="0865A4C0" w14:textId="6DD5008B" w:rsidR="0003282E" w:rsidRDefault="0003282E" w:rsidP="00857502">
      <w:pPr>
        <w:pStyle w:val="Heading4"/>
      </w:pPr>
      <w:r>
        <w:t>2.</w:t>
      </w:r>
      <w:r w:rsidR="0007641A">
        <w:t>2</w:t>
      </w:r>
      <w:r>
        <w:t>.</w:t>
      </w:r>
      <w:r w:rsidR="00520703">
        <w:t>1.</w:t>
      </w:r>
      <w:r w:rsidR="00AC767C">
        <w:t>3</w:t>
      </w:r>
      <w:r>
        <w:t xml:space="preserve"> Option</w:t>
      </w:r>
      <w:r w:rsidR="00AC767C">
        <w:t>s</w:t>
      </w:r>
      <w:r>
        <w:t xml:space="preserve"> </w:t>
      </w:r>
      <w:r w:rsidR="00AC767C">
        <w:t>3 and 4</w:t>
      </w:r>
      <w:r>
        <w:t xml:space="preserve"> </w:t>
      </w:r>
      <w:r w:rsidR="00AC767C">
        <w:t>The test decoder is partially or fully standardized</w:t>
      </w:r>
    </w:p>
    <w:p w14:paraId="3E6E1911" w14:textId="77777777" w:rsidR="0003282E" w:rsidRDefault="0003282E" w:rsidP="0003282E">
      <w:pPr>
        <w:rPr>
          <w:lang w:val="en-GB" w:eastAsia="ja-JP"/>
        </w:rPr>
      </w:pPr>
    </w:p>
    <w:p w14:paraId="20C46750" w14:textId="77777777" w:rsidR="0003282E" w:rsidRPr="00E141FF" w:rsidRDefault="0003282E" w:rsidP="0003282E">
      <w:pPr>
        <w:rPr>
          <w:b/>
          <w:bCs/>
          <w:u w:val="single"/>
        </w:rPr>
      </w:pPr>
      <w:r w:rsidRPr="00E141FF">
        <w:rPr>
          <w:b/>
          <w:bCs/>
          <w:u w:val="single"/>
        </w:rPr>
        <w:t>Source of the test decoder</w:t>
      </w:r>
    </w:p>
    <w:p w14:paraId="29BC1C24" w14:textId="71176EBC" w:rsidR="0003282E" w:rsidRDefault="0003282E" w:rsidP="0003282E">
      <w:r>
        <w:t xml:space="preserve">According to the agreed option, </w:t>
      </w:r>
      <w:r w:rsidR="00AC767C">
        <w:t>the test decoder comes at least partially from the specification</w:t>
      </w:r>
      <w:r w:rsidR="007F2083">
        <w:t>.</w:t>
      </w:r>
    </w:p>
    <w:p w14:paraId="30904DC5" w14:textId="77777777" w:rsidR="0003282E" w:rsidRDefault="0003282E" w:rsidP="0003282E">
      <w:pPr>
        <w:rPr>
          <w:b/>
          <w:bCs/>
          <w:u w:val="single"/>
        </w:rPr>
      </w:pPr>
    </w:p>
    <w:p w14:paraId="2B045D5A" w14:textId="77777777" w:rsidR="0003282E" w:rsidRPr="00E141FF" w:rsidRDefault="0003282E" w:rsidP="0003282E">
      <w:pPr>
        <w:rPr>
          <w:b/>
          <w:bCs/>
          <w:u w:val="single"/>
        </w:rPr>
      </w:pPr>
      <w:r w:rsidRPr="00E141FF">
        <w:rPr>
          <w:b/>
          <w:bCs/>
          <w:u w:val="single"/>
        </w:rPr>
        <w:t>Source of decoder training data</w:t>
      </w:r>
    </w:p>
    <w:p w14:paraId="617E16EA" w14:textId="379D4EAA" w:rsidR="0003282E" w:rsidRDefault="007D49C7" w:rsidP="0003282E">
      <w:r>
        <w:t>The decoder training data would be decided at the time of standardization.</w:t>
      </w:r>
    </w:p>
    <w:p w14:paraId="3D420B50" w14:textId="77777777" w:rsidR="0003282E" w:rsidRDefault="0003282E" w:rsidP="0003282E"/>
    <w:p w14:paraId="29B8E304" w14:textId="277C2504" w:rsidR="0003282E" w:rsidRDefault="0003282E" w:rsidP="0003282E">
      <w:pPr>
        <w:rPr>
          <w:b/>
          <w:bCs/>
          <w:u w:val="single"/>
        </w:rPr>
      </w:pPr>
      <w:r w:rsidRPr="00E141FF">
        <w:rPr>
          <w:b/>
          <w:bCs/>
          <w:u w:val="single"/>
        </w:rPr>
        <w:t>DUT vendor knowledge of the test decoder</w:t>
      </w:r>
    </w:p>
    <w:p w14:paraId="34E9D9F5" w14:textId="047B2C9A" w:rsidR="0003282E" w:rsidRDefault="007D49C7" w:rsidP="0003282E">
      <w:r>
        <w:t>The DUT vendor would have knowledge of the test decoder from the standard</w:t>
      </w:r>
    </w:p>
    <w:p w14:paraId="0A5B6D1D" w14:textId="77777777" w:rsidR="0003282E" w:rsidRPr="00476E84" w:rsidRDefault="0003282E" w:rsidP="0003282E"/>
    <w:p w14:paraId="7075B498" w14:textId="77777777" w:rsidR="0003282E" w:rsidRPr="00E141FF" w:rsidRDefault="0003282E" w:rsidP="0003282E">
      <w:pPr>
        <w:rPr>
          <w:b/>
          <w:bCs/>
          <w:u w:val="single"/>
        </w:rPr>
      </w:pPr>
      <w:r w:rsidRPr="00E141FF">
        <w:rPr>
          <w:b/>
          <w:bCs/>
          <w:u w:val="single"/>
        </w:rPr>
        <w:t>Supported training collaboration type (source of training data should be consistent with the collaboration type)</w:t>
      </w:r>
    </w:p>
    <w:p w14:paraId="6E9E1ADC" w14:textId="5931C22F" w:rsidR="0003282E" w:rsidRDefault="0003282E" w:rsidP="0003282E">
      <w:pPr>
        <w:pStyle w:val="ListParagraph"/>
        <w:numPr>
          <w:ilvl w:val="0"/>
          <w:numId w:val="24"/>
        </w:numPr>
        <w:spacing w:after="240" w:line="240" w:lineRule="auto"/>
        <w:contextualSpacing/>
      </w:pPr>
      <w:r>
        <w:t xml:space="preserve">Type 1 NW side: </w:t>
      </w:r>
      <w:r w:rsidR="007D49C7" w:rsidRPr="004927FE">
        <w:rPr>
          <w:color w:val="FF0000"/>
        </w:rPr>
        <w:t>Not supported</w:t>
      </w:r>
      <w:r>
        <w:t xml:space="preserve">. </w:t>
      </w:r>
      <w:r w:rsidR="007D49C7">
        <w:rPr>
          <w:lang w:val="en-US"/>
        </w:rPr>
        <w:t xml:space="preserve">Since the decoder is standardized, </w:t>
      </w:r>
      <w:r w:rsidR="00BF597D">
        <w:rPr>
          <w:lang w:val="en-US"/>
        </w:rPr>
        <w:t>joint training on the network side is not possible</w:t>
      </w:r>
      <w:r w:rsidR="00826E9A">
        <w:rPr>
          <w:lang w:val="en-US"/>
        </w:rPr>
        <w:t xml:space="preserve"> unless done at the time of standardization</w:t>
      </w:r>
      <w:r w:rsidR="00BF597D">
        <w:rPr>
          <w:lang w:val="en-US"/>
        </w:rPr>
        <w:t>.</w:t>
      </w:r>
    </w:p>
    <w:p w14:paraId="42795CA3" w14:textId="2D3F0F8E" w:rsidR="0003282E" w:rsidRDefault="0003282E" w:rsidP="0003282E">
      <w:pPr>
        <w:pStyle w:val="ListParagraph"/>
        <w:numPr>
          <w:ilvl w:val="0"/>
          <w:numId w:val="24"/>
        </w:numPr>
        <w:spacing w:after="240" w:line="240" w:lineRule="auto"/>
        <w:contextualSpacing/>
      </w:pPr>
      <w:r>
        <w:t xml:space="preserve">Type 1 UE side: </w:t>
      </w:r>
      <w:r w:rsidRPr="004927FE">
        <w:rPr>
          <w:color w:val="FF0000"/>
        </w:rPr>
        <w:t>Not supported</w:t>
      </w:r>
      <w:r>
        <w:t>.</w:t>
      </w:r>
      <w:r>
        <w:rPr>
          <w:lang w:val="en-US"/>
        </w:rPr>
        <w:t xml:space="preserve"> </w:t>
      </w:r>
      <w:r w:rsidR="00BF597D">
        <w:rPr>
          <w:lang w:val="en-US"/>
        </w:rPr>
        <w:t>Since the decoder is standardized, joint training on the UE side is not possible</w:t>
      </w:r>
      <w:r w:rsidR="00826E9A">
        <w:rPr>
          <w:lang w:val="en-US"/>
        </w:rPr>
        <w:t xml:space="preserve"> unless done at the time of standardization</w:t>
      </w:r>
      <w:r w:rsidR="00BF597D">
        <w:rPr>
          <w:lang w:val="en-US"/>
        </w:rPr>
        <w:t>.</w:t>
      </w:r>
    </w:p>
    <w:p w14:paraId="44E3B6A7" w14:textId="7D5609F4" w:rsidR="0003282E" w:rsidRDefault="0003282E" w:rsidP="0003282E">
      <w:pPr>
        <w:pStyle w:val="ListParagraph"/>
        <w:numPr>
          <w:ilvl w:val="0"/>
          <w:numId w:val="24"/>
        </w:numPr>
        <w:spacing w:after="240" w:line="240" w:lineRule="auto"/>
        <w:contextualSpacing/>
      </w:pPr>
      <w:r>
        <w:t xml:space="preserve">Type 2 Joint: </w:t>
      </w:r>
      <w:r w:rsidRPr="004927FE">
        <w:rPr>
          <w:color w:val="FF0000"/>
        </w:rPr>
        <w:t>Not supported</w:t>
      </w:r>
      <w:r>
        <w:t xml:space="preserve">. </w:t>
      </w:r>
      <w:r w:rsidR="00826E9A">
        <w:rPr>
          <w:lang w:val="en-US"/>
        </w:rPr>
        <w:t>Since the decoder is standardized, joint training is not possible unless done at the time of standardization.</w:t>
      </w:r>
    </w:p>
    <w:p w14:paraId="6EE2EB8C" w14:textId="700EC3DB" w:rsidR="0003282E" w:rsidRDefault="0003282E" w:rsidP="0003282E">
      <w:pPr>
        <w:pStyle w:val="ListParagraph"/>
        <w:numPr>
          <w:ilvl w:val="0"/>
          <w:numId w:val="24"/>
        </w:numPr>
        <w:spacing w:after="240" w:line="240" w:lineRule="auto"/>
        <w:contextualSpacing/>
      </w:pPr>
      <w:r>
        <w:t xml:space="preserve">Type 2 Sequential (NW first): </w:t>
      </w:r>
      <w:r w:rsidR="00A05674" w:rsidRPr="004927FE">
        <w:rPr>
          <w:color w:val="FF0000"/>
        </w:rPr>
        <w:t>Not supported</w:t>
      </w:r>
      <w:r>
        <w:t xml:space="preserve">. For this training type, the decoder is </w:t>
      </w:r>
      <w:r w:rsidR="00A05674">
        <w:rPr>
          <w:lang w:val="en-US"/>
        </w:rPr>
        <w:t>provided by the standard, not the network</w:t>
      </w:r>
      <w:r>
        <w:t>. Then the encoder is trained in such a way that it will match the decoder.</w:t>
      </w:r>
    </w:p>
    <w:p w14:paraId="1273539F" w14:textId="615BF066" w:rsidR="0003282E" w:rsidRDefault="0003282E" w:rsidP="0003282E">
      <w:pPr>
        <w:pStyle w:val="ListParagraph"/>
        <w:numPr>
          <w:ilvl w:val="0"/>
          <w:numId w:val="24"/>
        </w:numPr>
        <w:spacing w:after="240" w:line="240" w:lineRule="auto"/>
        <w:contextualSpacing/>
      </w:pPr>
      <w:r>
        <w:t xml:space="preserve">Type 3 NW-first: </w:t>
      </w:r>
      <w:r w:rsidR="00A05674" w:rsidRPr="004927FE">
        <w:rPr>
          <w:color w:val="FF0000"/>
        </w:rPr>
        <w:t>Not supported</w:t>
      </w:r>
      <w:r>
        <w:t xml:space="preserve">. </w:t>
      </w:r>
      <w:r w:rsidR="00A05674">
        <w:rPr>
          <w:lang w:val="en-US"/>
        </w:rPr>
        <w:t>The decoder is provided by the standard, not the network.</w:t>
      </w:r>
    </w:p>
    <w:p w14:paraId="6D5BB4AE" w14:textId="07535DE1" w:rsidR="0003282E" w:rsidRDefault="0003282E" w:rsidP="0003282E">
      <w:pPr>
        <w:pStyle w:val="ListParagraph"/>
        <w:numPr>
          <w:ilvl w:val="0"/>
          <w:numId w:val="24"/>
        </w:numPr>
        <w:spacing w:after="240" w:line="240" w:lineRule="auto"/>
        <w:contextualSpacing/>
      </w:pPr>
      <w:r>
        <w:t xml:space="preserve">Type 3 UE-first: </w:t>
      </w:r>
      <w:r w:rsidRPr="004927FE">
        <w:rPr>
          <w:color w:val="FF0000"/>
        </w:rPr>
        <w:t>Not supported</w:t>
      </w:r>
      <w:r>
        <w:t xml:space="preserve">. </w:t>
      </w:r>
      <w:r>
        <w:rPr>
          <w:lang w:val="en-US"/>
        </w:rPr>
        <w:t xml:space="preserve">Since the decoder is supplied from the </w:t>
      </w:r>
      <w:r w:rsidR="00F0661B">
        <w:rPr>
          <w:lang w:val="en-US"/>
        </w:rPr>
        <w:t>standard</w:t>
      </w:r>
      <w:r>
        <w:rPr>
          <w:lang w:val="en-US"/>
        </w:rPr>
        <w:t>, the UE side encoder cannot train first</w:t>
      </w:r>
      <w:r w:rsidR="00F0661B">
        <w:rPr>
          <w:lang w:val="en-US"/>
        </w:rPr>
        <w:t xml:space="preserve"> unless done at the time of standardization.</w:t>
      </w:r>
    </w:p>
    <w:p w14:paraId="722F60B5" w14:textId="60A4C652" w:rsidR="0003282E" w:rsidRPr="00E141FF" w:rsidRDefault="0003282E" w:rsidP="0003282E">
      <w:pPr>
        <w:rPr>
          <w:b/>
          <w:bCs/>
          <w:u w:val="single"/>
        </w:rPr>
      </w:pPr>
      <w:r w:rsidRPr="00E141FF">
        <w:rPr>
          <w:b/>
          <w:bCs/>
          <w:u w:val="single"/>
        </w:rPr>
        <w:t>Test decoder verification procedure at TE and/or DUT</w:t>
      </w:r>
    </w:p>
    <w:p w14:paraId="1E9DF65E" w14:textId="0B4B575C" w:rsidR="0003282E" w:rsidRDefault="0003282E" w:rsidP="0003282E">
      <w:r>
        <w:t xml:space="preserve">The verification procedure is intended to ensure that the lowered version of the decoder at the test equipment has a decoding performance within some expected limits, and hence is a valid test decoder. It is important to ensure that the compiled test decoder performance is comparable between different TE </w:t>
      </w:r>
      <w:r>
        <w:lastRenderedPageBreak/>
        <w:t xml:space="preserve">platforms. To verify the decoder performance requires a reference encoder. Thus, the </w:t>
      </w:r>
      <w:r w:rsidR="00932F0B">
        <w:t xml:space="preserve">standard might need to capture </w:t>
      </w:r>
      <w:r>
        <w:t>a reference encoder that could validate the lowered performance of the decoder in the TE.</w:t>
      </w:r>
    </w:p>
    <w:p w14:paraId="2D013C4E" w14:textId="77777777" w:rsidR="0003282E" w:rsidRDefault="0003282E" w:rsidP="0003282E"/>
    <w:p w14:paraId="2373531B" w14:textId="77777777" w:rsidR="0003282E" w:rsidRPr="00E141FF" w:rsidRDefault="0003282E" w:rsidP="0003282E">
      <w:pPr>
        <w:rPr>
          <w:b/>
          <w:bCs/>
          <w:u w:val="single"/>
        </w:rPr>
      </w:pPr>
      <w:r w:rsidRPr="00E141FF">
        <w:rPr>
          <w:b/>
          <w:bCs/>
          <w:u w:val="single"/>
        </w:rPr>
        <w:t>Feasibility of test decoder verification procedure</w:t>
      </w:r>
    </w:p>
    <w:p w14:paraId="1A47F353" w14:textId="1F5E82AF" w:rsidR="0003282E" w:rsidRDefault="0003282E" w:rsidP="0003282E">
      <w:pPr>
        <w:rPr>
          <w:lang w:val="en-GB" w:eastAsia="ja-JP"/>
        </w:rPr>
      </w:pPr>
      <w:r>
        <w:rPr>
          <w:lang w:val="en-GB" w:eastAsia="ja-JP"/>
        </w:rPr>
        <w:t xml:space="preserve">The decoder verification procedure is feasible as long as the </w:t>
      </w:r>
      <w:r w:rsidR="00932F0B">
        <w:rPr>
          <w:lang w:val="en-GB" w:eastAsia="ja-JP"/>
        </w:rPr>
        <w:t>standard</w:t>
      </w:r>
      <w:r>
        <w:rPr>
          <w:lang w:val="en-GB" w:eastAsia="ja-JP"/>
        </w:rPr>
        <w:t xml:space="preserve"> can also provide a reference encoder for verifying the test decoder. In practice, this may mean that the UE trained encoder will need to be similar to the reference encoder (even if the UE trained encoder is trained separately) to achieve the requirement.</w:t>
      </w:r>
    </w:p>
    <w:p w14:paraId="554E79B0" w14:textId="77777777" w:rsidR="0003282E" w:rsidRDefault="0003282E" w:rsidP="0003282E">
      <w:pPr>
        <w:rPr>
          <w:lang w:val="en-GB" w:eastAsia="ja-JP"/>
        </w:rPr>
      </w:pPr>
    </w:p>
    <w:p w14:paraId="3E9F3A2B" w14:textId="77777777" w:rsidR="0003282E" w:rsidRPr="006177DA" w:rsidRDefault="0003282E" w:rsidP="0003282E">
      <w:pPr>
        <w:rPr>
          <w:b/>
          <w:bCs/>
          <w:u w:val="single"/>
        </w:rPr>
      </w:pPr>
      <w:r w:rsidRPr="006177DA">
        <w:rPr>
          <w:b/>
          <w:bCs/>
          <w:u w:val="single"/>
        </w:rPr>
        <w:t>Reflection on the real deployment (knowledge of model, training type, etc.)</w:t>
      </w:r>
    </w:p>
    <w:p w14:paraId="49A11180" w14:textId="54AE3D12" w:rsidR="0003282E" w:rsidRDefault="0003282E" w:rsidP="0003282E">
      <w:r>
        <w:t>How well the encoder/decoder pair is matched to real world situations will depend on the training procedure and dataset used for the decoder generation and for the encoder generation</w:t>
      </w:r>
      <w:r w:rsidR="001D0687">
        <w:t xml:space="preserve"> at the time of standardization</w:t>
      </w:r>
      <w:r>
        <w:t xml:space="preserve">. There may be some question as to how far the encoder can be trained with a wider set of data than the </w:t>
      </w:r>
      <w:r w:rsidR="001D0687">
        <w:t xml:space="preserve">standardized </w:t>
      </w:r>
      <w:r>
        <w:t>decoder whilst still meeting the requirements.</w:t>
      </w:r>
    </w:p>
    <w:p w14:paraId="43293C62" w14:textId="77777777" w:rsidR="0003282E" w:rsidRDefault="0003282E" w:rsidP="0003282E"/>
    <w:p w14:paraId="1FFE501F" w14:textId="77777777" w:rsidR="0003282E" w:rsidRPr="006177DA" w:rsidRDefault="0003282E" w:rsidP="0003282E">
      <w:pPr>
        <w:rPr>
          <w:b/>
          <w:bCs/>
          <w:u w:val="single"/>
        </w:rPr>
      </w:pPr>
      <w:r w:rsidRPr="006177DA">
        <w:rPr>
          <w:b/>
          <w:bCs/>
          <w:u w:val="single"/>
        </w:rPr>
        <w:t>TE requirements to deploy the decoder (e.g. training, complexity, interoperability)</w:t>
      </w:r>
    </w:p>
    <w:p w14:paraId="7A548AE7" w14:textId="525B8469" w:rsidR="0003282E" w:rsidRDefault="0003282E" w:rsidP="0003282E">
      <w:r>
        <w:t>The TE will need to receive the test decoder and compile it to the test equipment. TE platforms may need to be able to support similar model and complexity assumptions, or else some TE platforms might be able to operate the decoder whereas others may not. The decoder will need to be provided to the TE in a format that is accessible for the TE compiler to compile to the test equipment.</w:t>
      </w:r>
    </w:p>
    <w:p w14:paraId="01D13574" w14:textId="45FF56D3" w:rsidR="00811388" w:rsidRDefault="00811388" w:rsidP="0003282E">
      <w:r>
        <w:t>Potentially, to allow for variations in the complexity of the TE (and gNB), several standardized decoders could be captured that have different complexity levels.</w:t>
      </w:r>
    </w:p>
    <w:p w14:paraId="3B628B7F" w14:textId="433AA5C5" w:rsidR="0003282E" w:rsidRDefault="0003282E" w:rsidP="0003282E">
      <w:r>
        <w:t xml:space="preserve">Training of the decoder by the TE vendor is assumed not to be required since the decoder </w:t>
      </w:r>
      <w:r w:rsidR="002B3A92">
        <w:t>is standardized.</w:t>
      </w:r>
    </w:p>
    <w:p w14:paraId="4E8E5031" w14:textId="77777777" w:rsidR="0003282E" w:rsidRPr="006177DA" w:rsidRDefault="0003282E" w:rsidP="0003282E">
      <w:pPr>
        <w:rPr>
          <w:b/>
          <w:bCs/>
          <w:u w:val="single"/>
        </w:rPr>
      </w:pPr>
      <w:r w:rsidRPr="006177DA">
        <w:rPr>
          <w:b/>
          <w:bCs/>
          <w:u w:val="single"/>
        </w:rPr>
        <w:t>Specification Effort (e.g. test decoder)</w:t>
      </w:r>
    </w:p>
    <w:p w14:paraId="44A74576" w14:textId="4AF2FB86" w:rsidR="0003282E" w:rsidRDefault="00811388" w:rsidP="0003282E">
      <w:r>
        <w:t xml:space="preserve">The specification effort would be high. There would need to be a means to select and discuss an optimal decoder. Unlike usual standardization, it is more difficult to </w:t>
      </w:r>
      <w:r w:rsidR="00A1345C">
        <w:t>compare performance and complexity of different proposals.</w:t>
      </w:r>
    </w:p>
    <w:p w14:paraId="66A81F04" w14:textId="4E314266" w:rsidR="00A1345C" w:rsidRDefault="00A1345C" w:rsidP="0003282E">
      <w:r>
        <w:t>Potentially, more than one decoder might need to be standardized in order to allow for variation in TE (and potentially gNB) platforms.</w:t>
      </w:r>
      <w:r w:rsidR="00AF5979">
        <w:t xml:space="preserve"> </w:t>
      </w:r>
      <w:r w:rsidR="005A74C3">
        <w:t>Aspects of inter-operability should then also be studied, e.g., if there are 3 decoders specified</w:t>
      </w:r>
      <w:r w:rsidR="0055626A">
        <w:t xml:space="preserve"> (</w:t>
      </w:r>
      <w:r w:rsidR="00FD034D">
        <w:t>complexity vs performance trade-offs)</w:t>
      </w:r>
      <w:r w:rsidR="0062530F">
        <w:t xml:space="preserve">, do they come with 3 different </w:t>
      </w:r>
      <w:r w:rsidR="0055626A">
        <w:t xml:space="preserve">reference encoders or are there a single reference encoder from which the 3 decoders are utilizing the </w:t>
      </w:r>
      <w:r w:rsidR="009841BC">
        <w:t>the same CSI report differently?</w:t>
      </w:r>
      <w:r w:rsidR="00267F0B">
        <w:t xml:space="preserve"> This may impact the number of encoders that a UE </w:t>
      </w:r>
      <w:r w:rsidR="00751F27">
        <w:t>has to implement.</w:t>
      </w:r>
    </w:p>
    <w:p w14:paraId="60209BA7" w14:textId="77777777" w:rsidR="0003282E" w:rsidRDefault="0003282E" w:rsidP="0003282E"/>
    <w:p w14:paraId="5E004310" w14:textId="77777777" w:rsidR="0003282E" w:rsidRPr="006177DA" w:rsidRDefault="0003282E" w:rsidP="0003282E">
      <w:pPr>
        <w:rPr>
          <w:b/>
          <w:bCs/>
          <w:u w:val="single"/>
        </w:rPr>
      </w:pPr>
      <w:r w:rsidRPr="006177DA">
        <w:rPr>
          <w:b/>
          <w:bCs/>
          <w:u w:val="single"/>
        </w:rPr>
        <w:t>Confidentiality/IP issues</w:t>
      </w:r>
    </w:p>
    <w:p w14:paraId="4B199E25" w14:textId="746888DB" w:rsidR="0003282E" w:rsidRDefault="00A1345C" w:rsidP="0003282E">
      <w:r>
        <w:t>I</w:t>
      </w:r>
      <w:r w:rsidR="00CB1DC8">
        <w:t>f</w:t>
      </w:r>
      <w:r>
        <w:t xml:space="preserve"> published in the standard, the decoder would need to be publicly available</w:t>
      </w:r>
      <w:r w:rsidR="00044CE3">
        <w:t xml:space="preserve"> without IP issues.</w:t>
      </w:r>
    </w:p>
    <w:p w14:paraId="30D4C969" w14:textId="77777777" w:rsidR="0003282E" w:rsidRDefault="0003282E" w:rsidP="0003282E"/>
    <w:p w14:paraId="6E3F7E0F" w14:textId="77777777" w:rsidR="0003282E" w:rsidRPr="006177DA" w:rsidRDefault="0003282E" w:rsidP="0003282E">
      <w:pPr>
        <w:rPr>
          <w:b/>
          <w:bCs/>
          <w:u w:val="single"/>
        </w:rPr>
      </w:pPr>
      <w:r w:rsidRPr="006177DA">
        <w:rPr>
          <w:b/>
          <w:bCs/>
          <w:u w:val="single"/>
        </w:rPr>
        <w:t>Applicability to different scenarios/conditions/ configurations</w:t>
      </w:r>
    </w:p>
    <w:p w14:paraId="14D3F924" w14:textId="5F7582A9" w:rsidR="0003282E" w:rsidRDefault="0003282E" w:rsidP="0003282E">
      <w:r>
        <w:t xml:space="preserve">The degree of generalizability of the encoder/decoder performance to different scenarios, configurations and conditions would depend both on the decoder and the encoder. </w:t>
      </w:r>
      <w:r w:rsidR="00044CE3">
        <w:t xml:space="preserve">Once standardized, the generalization capability of the decoder will be fixed. The potential for differently trained encoders to </w:t>
      </w:r>
      <w:r w:rsidR="0048015B">
        <w:t>generalize or perform differently whilst meeting the requirements is not clear.</w:t>
      </w:r>
    </w:p>
    <w:p w14:paraId="23099EF0" w14:textId="77777777" w:rsidR="0003282E" w:rsidRDefault="0003282E" w:rsidP="0003282E"/>
    <w:p w14:paraId="43233441" w14:textId="77777777" w:rsidR="0003282E" w:rsidRPr="006177DA" w:rsidRDefault="0003282E" w:rsidP="0003282E">
      <w:pPr>
        <w:rPr>
          <w:b/>
          <w:bCs/>
          <w:u w:val="single"/>
        </w:rPr>
      </w:pPr>
      <w:r w:rsidRPr="006177DA">
        <w:rPr>
          <w:b/>
          <w:bCs/>
          <w:u w:val="single"/>
        </w:rPr>
        <w:t>Complexity of actual testing procedure for the ecosystem</w:t>
      </w:r>
    </w:p>
    <w:p w14:paraId="24214DDF" w14:textId="7E872C9F" w:rsidR="001E4A2B" w:rsidRDefault="0003282E" w:rsidP="001E4A2B">
      <w:r>
        <w:lastRenderedPageBreak/>
        <w:t xml:space="preserve">The complexity for the eco-system would be </w:t>
      </w:r>
      <w:r w:rsidR="0048015B">
        <w:t>much lighter than the other options if only one or a small number of decoders would be standardized. Encoder/decoder matching would be light (or not needed at all if only one standardized decoder)</w:t>
      </w:r>
      <w:r w:rsidR="002A3783">
        <w:t xml:space="preserve"> and there would not be a need to train a large amount of encoders or decoders to operate with different vendors.</w:t>
      </w:r>
    </w:p>
    <w:p w14:paraId="0D7FE5A2" w14:textId="77777777" w:rsidR="001E4A2B" w:rsidRDefault="001E4A2B" w:rsidP="001E4A2B"/>
    <w:p w14:paraId="7E992568" w14:textId="6F8AD92C" w:rsidR="001E4A2B" w:rsidRDefault="001E4A2B" w:rsidP="00857502">
      <w:pPr>
        <w:pStyle w:val="Heading3"/>
      </w:pPr>
      <w:r>
        <w:t>2.</w:t>
      </w:r>
      <w:r w:rsidR="00F54738">
        <w:t>2</w:t>
      </w:r>
      <w:r w:rsidR="00BC42A3">
        <w:t>.2</w:t>
      </w:r>
      <w:r>
        <w:t xml:space="preserve"> </w:t>
      </w:r>
      <w:r w:rsidR="0097641D">
        <w:t>BS</w:t>
      </w:r>
      <w:r>
        <w:t xml:space="preserve"> testing</w:t>
      </w:r>
    </w:p>
    <w:p w14:paraId="543CF167" w14:textId="6B25366A" w:rsidR="001E4A2B" w:rsidRDefault="00676761" w:rsidP="001E4A2B">
      <w:pPr>
        <w:rPr>
          <w:lang w:val="en-GB" w:eastAsia="ja-JP"/>
        </w:rPr>
      </w:pPr>
      <w:r>
        <w:rPr>
          <w:lang w:val="en-GB" w:eastAsia="ja-JP"/>
        </w:rPr>
        <w:t xml:space="preserve">First, we note that the </w:t>
      </w:r>
      <w:r w:rsidR="00B20D97">
        <w:rPr>
          <w:lang w:val="en-GB" w:eastAsia="ja-JP"/>
        </w:rPr>
        <w:t>table provided from the last RAN4 meeting</w:t>
      </w:r>
      <w:r w:rsidR="00C23F3C">
        <w:rPr>
          <w:lang w:val="en-GB" w:eastAsia="ja-JP"/>
        </w:rPr>
        <w:t xml:space="preserve"> (</w:t>
      </w:r>
      <w:hyperlink r:id="rId13" w:history="1">
        <w:r w:rsidR="00C23F3C" w:rsidRPr="00136930">
          <w:rPr>
            <w:rStyle w:val="Hyperlink"/>
          </w:rPr>
          <w:t>R4-2314740</w:t>
        </w:r>
      </w:hyperlink>
      <w:r w:rsidR="00C23F3C">
        <w:rPr>
          <w:rStyle w:val="Hyperlink"/>
        </w:rPr>
        <w:t>)</w:t>
      </w:r>
      <w:r w:rsidR="00B20D97">
        <w:rPr>
          <w:lang w:val="en-GB" w:eastAsia="ja-JP"/>
        </w:rPr>
        <w:t xml:space="preserve"> was for UE testing</w:t>
      </w:r>
      <w:r w:rsidR="009E4BEC">
        <w:rPr>
          <w:lang w:val="en-GB" w:eastAsia="ja-JP"/>
        </w:rPr>
        <w:t>.</w:t>
      </w:r>
      <w:r w:rsidR="00AB2D68">
        <w:rPr>
          <w:lang w:val="en-GB" w:eastAsia="ja-JP"/>
        </w:rPr>
        <w:t xml:space="preserve"> For BS testing t</w:t>
      </w:r>
      <w:r w:rsidR="00C80002">
        <w:rPr>
          <w:lang w:val="en-GB" w:eastAsia="ja-JP"/>
        </w:rPr>
        <w:t>here was a note included that stated that:</w:t>
      </w:r>
      <w:r w:rsidR="00B20D97">
        <w:rPr>
          <w:lang w:val="en-GB" w:eastAsia="ja-JP"/>
        </w:rPr>
        <w:t xml:space="preserve"> </w:t>
      </w:r>
    </w:p>
    <w:tbl>
      <w:tblPr>
        <w:tblStyle w:val="TableGrid"/>
        <w:tblW w:w="0" w:type="auto"/>
        <w:tblLook w:val="04A0" w:firstRow="1" w:lastRow="0" w:firstColumn="1" w:lastColumn="0" w:noHBand="0" w:noVBand="1"/>
      </w:tblPr>
      <w:tblGrid>
        <w:gridCol w:w="9629"/>
      </w:tblGrid>
      <w:tr w:rsidR="00B20D97" w14:paraId="74B75AB4" w14:textId="77777777" w:rsidTr="00B20D97">
        <w:tc>
          <w:tcPr>
            <w:tcW w:w="9629" w:type="dxa"/>
          </w:tcPr>
          <w:p w14:paraId="552482B6" w14:textId="60B3DF18" w:rsidR="00B20D97" w:rsidRPr="009C23D4" w:rsidRDefault="00607D40" w:rsidP="001E4A2B">
            <w:pPr>
              <w:rPr>
                <w:sz w:val="20"/>
                <w:szCs w:val="20"/>
                <w:lang w:val="en-GB" w:eastAsia="ja-JP"/>
              </w:rPr>
            </w:pPr>
            <w:r w:rsidRPr="00617126">
              <w:rPr>
                <w:szCs w:val="20"/>
                <w:lang w:val="en-GB" w:eastAsia="ja-JP"/>
              </w:rPr>
              <w:t>Table below is meant for the UE testing, similar table is needed for testing BS with replacing test decoder by test encoder.</w:t>
            </w:r>
          </w:p>
        </w:tc>
      </w:tr>
    </w:tbl>
    <w:p w14:paraId="7CD1D959" w14:textId="56C306F9" w:rsidR="009C15FC" w:rsidRDefault="00A76442" w:rsidP="009C15FC">
      <w:pPr>
        <w:rPr>
          <w:lang w:val="en-GB" w:eastAsia="ja-JP"/>
        </w:rPr>
      </w:pPr>
      <w:r>
        <w:rPr>
          <w:lang w:val="en-GB" w:eastAsia="ja-JP"/>
        </w:rPr>
        <w:t xml:space="preserve">We want to highlight that there is a potential risk of confusion of what is Option 1 and Option </w:t>
      </w:r>
      <w:r w:rsidR="001E4A2B">
        <w:rPr>
          <w:lang w:val="en-GB" w:eastAsia="ja-JP"/>
        </w:rPr>
        <w:t>2</w:t>
      </w:r>
      <w:r>
        <w:rPr>
          <w:lang w:val="en-GB" w:eastAsia="ja-JP"/>
        </w:rPr>
        <w:t xml:space="preserve"> in the discussion of BS testing.</w:t>
      </w:r>
      <w:r w:rsidR="009C15FC">
        <w:rPr>
          <w:lang w:val="en-GB" w:eastAsia="ja-JP"/>
        </w:rPr>
        <w:t xml:space="preserve"> For example, how to generalize Option 1 to BS testing could be interpreted in one of the following two ways</w:t>
      </w:r>
      <w:r w:rsidR="00335057">
        <w:rPr>
          <w:lang w:val="en-GB" w:eastAsia="ja-JP"/>
        </w:rPr>
        <w:t>:</w:t>
      </w:r>
    </w:p>
    <w:p w14:paraId="295ACFC0" w14:textId="4D3D6BF9" w:rsidR="009C15FC" w:rsidRDefault="009C15FC" w:rsidP="009C15FC">
      <w:pPr>
        <w:pStyle w:val="ListParagraph"/>
        <w:numPr>
          <w:ilvl w:val="0"/>
          <w:numId w:val="38"/>
        </w:numPr>
        <w:rPr>
          <w:lang w:val="en-GB" w:eastAsia="ja-JP"/>
        </w:rPr>
      </w:pPr>
      <w:r w:rsidRPr="009C23D4">
        <w:rPr>
          <w:lang w:val="en-GB" w:eastAsia="ja-JP"/>
        </w:rPr>
        <w:t>Encoder</w:t>
      </w:r>
      <w:r w:rsidR="00203E93">
        <w:rPr>
          <w:lang w:val="en-GB" w:eastAsia="ja-JP"/>
        </w:rPr>
        <w:t>/UE</w:t>
      </w:r>
      <w:r w:rsidRPr="009C23D4">
        <w:rPr>
          <w:lang w:val="en-GB" w:eastAsia="ja-JP"/>
        </w:rPr>
        <w:t xml:space="preserve"> vendor provides test model (encoder)</w:t>
      </w:r>
      <w:r w:rsidR="001B2F2F">
        <w:rPr>
          <w:lang w:val="en-GB" w:eastAsia="ja-JP"/>
        </w:rPr>
        <w:t>.</w:t>
      </w:r>
    </w:p>
    <w:p w14:paraId="0FF2D1C1" w14:textId="211CAFE0" w:rsidR="009C15FC" w:rsidRDefault="009C15FC" w:rsidP="009C15FC">
      <w:pPr>
        <w:pStyle w:val="ListParagraph"/>
        <w:numPr>
          <w:ilvl w:val="0"/>
          <w:numId w:val="38"/>
        </w:numPr>
        <w:rPr>
          <w:lang w:val="en-GB" w:eastAsia="ja-JP"/>
        </w:rPr>
      </w:pPr>
      <w:r w:rsidRPr="009C15FC">
        <w:rPr>
          <w:lang w:val="en-GB" w:eastAsia="ja-JP"/>
        </w:rPr>
        <w:t>DUT vendor (vendor of decoder) provided the test model (encoder)</w:t>
      </w:r>
      <w:r w:rsidR="001B2F2F">
        <w:rPr>
          <w:lang w:val="en-GB" w:eastAsia="ja-JP"/>
        </w:rPr>
        <w:t>.</w:t>
      </w:r>
    </w:p>
    <w:p w14:paraId="44B5CABD" w14:textId="77777777" w:rsidR="003D4168" w:rsidRDefault="003D4168" w:rsidP="003D4168">
      <w:pPr>
        <w:rPr>
          <w:lang w:val="en-GB" w:eastAsia="ja-JP"/>
        </w:rPr>
      </w:pPr>
    </w:p>
    <w:p w14:paraId="6DBF064C" w14:textId="7F57CEF3" w:rsidR="009C15FC" w:rsidRDefault="003D4168" w:rsidP="001E4A2B">
      <w:pPr>
        <w:rPr>
          <w:lang w:val="en-GB" w:eastAsia="ja-JP"/>
        </w:rPr>
      </w:pPr>
      <w:r>
        <w:rPr>
          <w:lang w:val="en-GB" w:eastAsia="ja-JP"/>
        </w:rPr>
        <w:t>We chose interpretation 1 but acknowledge that interpretation 2 can also be valid. Hence</w:t>
      </w:r>
      <w:r w:rsidR="00CE18DF">
        <w:rPr>
          <w:lang w:val="en-GB" w:eastAsia="ja-JP"/>
        </w:rPr>
        <w:t>,</w:t>
      </w:r>
      <w:r>
        <w:rPr>
          <w:lang w:val="en-GB" w:eastAsia="ja-JP"/>
        </w:rPr>
        <w:t xml:space="preserve"> we </w:t>
      </w:r>
      <w:r w:rsidR="00CC166B">
        <w:rPr>
          <w:lang w:val="en-GB" w:eastAsia="ja-JP"/>
        </w:rPr>
        <w:t xml:space="preserve">caution </w:t>
      </w:r>
      <w:r w:rsidR="005C4D68">
        <w:rPr>
          <w:lang w:val="en-GB" w:eastAsia="ja-JP"/>
        </w:rPr>
        <w:t>everyone to be careful when reading the assumptions to understand which interpretation is made by each company.</w:t>
      </w:r>
    </w:p>
    <w:p w14:paraId="650FCB79" w14:textId="09D229FD" w:rsidR="00335057" w:rsidRDefault="00335057" w:rsidP="009C23D4">
      <w:pPr>
        <w:pStyle w:val="Observation"/>
        <w:rPr>
          <w:lang w:val="en-GB"/>
        </w:rPr>
      </w:pPr>
      <w:bookmarkStart w:id="22" w:name="_Toc146733306"/>
      <w:r>
        <w:rPr>
          <w:lang w:val="en-GB"/>
        </w:rPr>
        <w:t xml:space="preserve">Care should be taken when reading </w:t>
      </w:r>
      <w:r w:rsidR="00F97120">
        <w:rPr>
          <w:lang w:val="en-GB"/>
        </w:rPr>
        <w:t>Option 1 and Option 2 for BS testing in two-sided CSI compression.</w:t>
      </w:r>
      <w:r w:rsidR="006852FF">
        <w:rPr>
          <w:lang w:val="en-GB"/>
        </w:rPr>
        <w:t xml:space="preserve"> Assumptions should be clearly stated to ensure alignment and decrease confusion.</w:t>
      </w:r>
      <w:bookmarkEnd w:id="22"/>
    </w:p>
    <w:p w14:paraId="1250D6DD" w14:textId="77777777" w:rsidR="00A76442" w:rsidRDefault="00A76442" w:rsidP="001E4A2B">
      <w:pPr>
        <w:rPr>
          <w:lang w:val="en-GB" w:eastAsia="ja-JP"/>
        </w:rPr>
      </w:pPr>
    </w:p>
    <w:p w14:paraId="4105E88A" w14:textId="34BDA15A" w:rsidR="001E4A2B" w:rsidRDefault="001E4A2B" w:rsidP="00857502">
      <w:pPr>
        <w:pStyle w:val="Heading4"/>
      </w:pPr>
      <w:r>
        <w:t>2.</w:t>
      </w:r>
      <w:r w:rsidR="00F54738">
        <w:t>2</w:t>
      </w:r>
      <w:r w:rsidR="00857502">
        <w:t>.2</w:t>
      </w:r>
      <w:r>
        <w:t>.1 Option 1 Encoder</w:t>
      </w:r>
      <w:r w:rsidR="00736CA2">
        <w:t>/UE</w:t>
      </w:r>
      <w:r>
        <w:t xml:space="preserve"> vendor provides the test </w:t>
      </w:r>
      <w:r w:rsidR="0097641D">
        <w:t>encoder</w:t>
      </w:r>
    </w:p>
    <w:p w14:paraId="1AB6D418" w14:textId="77777777" w:rsidR="001E4A2B" w:rsidRDefault="001E4A2B" w:rsidP="001E4A2B">
      <w:pPr>
        <w:rPr>
          <w:lang w:val="en-GB" w:eastAsia="ja-JP"/>
        </w:rPr>
      </w:pPr>
    </w:p>
    <w:p w14:paraId="72F36E03" w14:textId="29AA1A97" w:rsidR="001E4A2B" w:rsidRPr="00E141FF" w:rsidRDefault="001E4A2B" w:rsidP="001E4A2B">
      <w:pPr>
        <w:rPr>
          <w:b/>
          <w:bCs/>
          <w:u w:val="single"/>
        </w:rPr>
      </w:pPr>
      <w:r w:rsidRPr="00E141FF">
        <w:rPr>
          <w:b/>
          <w:bCs/>
          <w:u w:val="single"/>
        </w:rPr>
        <w:t xml:space="preserve">Source of the test </w:t>
      </w:r>
      <w:r w:rsidR="00364F2A">
        <w:rPr>
          <w:b/>
          <w:bCs/>
          <w:u w:val="single"/>
        </w:rPr>
        <w:t>encoder</w:t>
      </w:r>
    </w:p>
    <w:p w14:paraId="7FD06C5C" w14:textId="49574D9F" w:rsidR="001E4A2B" w:rsidRDefault="001E4A2B" w:rsidP="001E4A2B">
      <w:r>
        <w:t>According to the agreed option, the test decoder comes from “</w:t>
      </w:r>
      <w:r w:rsidRPr="000F4C22">
        <w:rPr>
          <w:i/>
          <w:iCs/>
        </w:rPr>
        <w:t>the vendor of the encoder</w:t>
      </w:r>
      <w:r>
        <w:t>”. Our understanding is that it should be the UE/Chipset vendor.</w:t>
      </w:r>
    </w:p>
    <w:p w14:paraId="79DA0E9D" w14:textId="5CCEDD5F" w:rsidR="001E4A2B" w:rsidRPr="00E141FF" w:rsidRDefault="001E4A2B" w:rsidP="001E4A2B">
      <w:pPr>
        <w:rPr>
          <w:b/>
          <w:bCs/>
          <w:u w:val="single"/>
        </w:rPr>
      </w:pPr>
      <w:r w:rsidRPr="00E141FF">
        <w:rPr>
          <w:b/>
          <w:bCs/>
          <w:u w:val="single"/>
        </w:rPr>
        <w:t xml:space="preserve">Source of </w:t>
      </w:r>
      <w:r w:rsidR="00364F2A">
        <w:rPr>
          <w:b/>
          <w:bCs/>
          <w:u w:val="single"/>
        </w:rPr>
        <w:t>encoder</w:t>
      </w:r>
      <w:r w:rsidRPr="00E141FF">
        <w:rPr>
          <w:b/>
          <w:bCs/>
          <w:u w:val="single"/>
        </w:rPr>
        <w:t xml:space="preserve"> training data</w:t>
      </w:r>
    </w:p>
    <w:p w14:paraId="3D6F8D5A" w14:textId="6C5DD6CC" w:rsidR="001E4A2B" w:rsidRDefault="001E4A2B" w:rsidP="001E4A2B">
      <w:r>
        <w:t xml:space="preserve">The </w:t>
      </w:r>
      <w:r w:rsidR="00B70931">
        <w:t>UE/encoder</w:t>
      </w:r>
      <w:r>
        <w:t xml:space="preserve"> vendor. </w:t>
      </w:r>
    </w:p>
    <w:p w14:paraId="67063F73" w14:textId="77777777" w:rsidR="00B70931" w:rsidRDefault="00B70931" w:rsidP="001E4A2B"/>
    <w:p w14:paraId="7B8E9A52" w14:textId="6C7D8540" w:rsidR="001E4A2B" w:rsidRPr="00E141FF" w:rsidRDefault="001E4A2B" w:rsidP="001E4A2B">
      <w:pPr>
        <w:rPr>
          <w:b/>
          <w:bCs/>
          <w:u w:val="single"/>
        </w:rPr>
      </w:pPr>
      <w:r w:rsidRPr="00E141FF">
        <w:rPr>
          <w:b/>
          <w:bCs/>
          <w:u w:val="single"/>
        </w:rPr>
        <w:t xml:space="preserve">DUT vendor knowledge of the test </w:t>
      </w:r>
      <w:r w:rsidR="00B70931">
        <w:rPr>
          <w:b/>
          <w:bCs/>
          <w:u w:val="single"/>
        </w:rPr>
        <w:t>encoder</w:t>
      </w:r>
    </w:p>
    <w:p w14:paraId="28C339D2" w14:textId="49F1B64D" w:rsidR="001E4A2B" w:rsidRDefault="00B929A0" w:rsidP="001E4A2B">
      <w:r>
        <w:t xml:space="preserve">The DUT vendor does not </w:t>
      </w:r>
      <w:r w:rsidR="00242956">
        <w:t>by defaul</w:t>
      </w:r>
      <w:r w:rsidR="0074333B">
        <w:t>t</w:t>
      </w:r>
      <w:r w:rsidR="00242956">
        <w:t xml:space="preserve"> know the test encoder. To enable training of the decoder the UE vendor may need to provide knowledge of the encoder</w:t>
      </w:r>
      <w:r w:rsidR="00D801C9">
        <w:t>. Alternatively</w:t>
      </w:r>
      <w:r w:rsidR="00561A9F">
        <w:t>,</w:t>
      </w:r>
      <w:r w:rsidR="00D801C9">
        <w:t xml:space="preserve"> the decoder may be trained on the UE side.</w:t>
      </w:r>
    </w:p>
    <w:p w14:paraId="455F7C65" w14:textId="77777777" w:rsidR="00C6246C" w:rsidRDefault="00C6246C" w:rsidP="001E4A2B"/>
    <w:p w14:paraId="648DF4D8" w14:textId="77777777" w:rsidR="001E4A2B" w:rsidRPr="00E141FF" w:rsidRDefault="001E4A2B" w:rsidP="001E4A2B">
      <w:pPr>
        <w:rPr>
          <w:b/>
          <w:bCs/>
          <w:u w:val="single"/>
        </w:rPr>
      </w:pPr>
      <w:r w:rsidRPr="00E141FF">
        <w:rPr>
          <w:b/>
          <w:bCs/>
          <w:u w:val="single"/>
        </w:rPr>
        <w:t>Supported training collaboration type (source of training data should be consistent with the collaboration type)</w:t>
      </w:r>
    </w:p>
    <w:p w14:paraId="34F6EE37" w14:textId="3DC198AB" w:rsidR="001E4A2B" w:rsidRDefault="001E4A2B" w:rsidP="001E4A2B">
      <w:pPr>
        <w:pStyle w:val="ListParagraph"/>
        <w:numPr>
          <w:ilvl w:val="0"/>
          <w:numId w:val="24"/>
        </w:numPr>
        <w:spacing w:after="240" w:line="240" w:lineRule="auto"/>
        <w:contextualSpacing/>
      </w:pPr>
      <w:r>
        <w:t xml:space="preserve">Type 1 NW side: </w:t>
      </w:r>
      <w:r w:rsidRPr="004927FE">
        <w:rPr>
          <w:color w:val="FF0000"/>
        </w:rPr>
        <w:t>Not supported</w:t>
      </w:r>
      <w:r>
        <w:t xml:space="preserve">. By definition of this training type, the </w:t>
      </w:r>
      <w:r w:rsidR="00CA18FC">
        <w:rPr>
          <w:lang w:val="en-US"/>
        </w:rPr>
        <w:t>encoder</w:t>
      </w:r>
      <w:r>
        <w:t xml:space="preserve"> is trained by the NW/infra vendor, which is not the DUT vendor.</w:t>
      </w:r>
    </w:p>
    <w:p w14:paraId="001D9577" w14:textId="77777777" w:rsidR="001E4A2B" w:rsidRDefault="001E4A2B" w:rsidP="001E4A2B">
      <w:pPr>
        <w:pStyle w:val="ListParagraph"/>
        <w:numPr>
          <w:ilvl w:val="0"/>
          <w:numId w:val="24"/>
        </w:numPr>
        <w:spacing w:after="240" w:line="240" w:lineRule="auto"/>
        <w:contextualSpacing/>
      </w:pPr>
      <w:r>
        <w:t xml:space="preserve">Type 1 UE side: </w:t>
      </w:r>
      <w:r w:rsidRPr="004927FE">
        <w:rPr>
          <w:color w:val="00B050"/>
        </w:rPr>
        <w:t>Supported</w:t>
      </w:r>
      <w:r>
        <w:t>.</w:t>
      </w:r>
    </w:p>
    <w:p w14:paraId="09FBB5C6" w14:textId="48584D62" w:rsidR="001E4A2B" w:rsidRDefault="001E4A2B" w:rsidP="001E4A2B">
      <w:pPr>
        <w:pStyle w:val="ListParagraph"/>
        <w:numPr>
          <w:ilvl w:val="0"/>
          <w:numId w:val="24"/>
        </w:numPr>
        <w:spacing w:after="240" w:line="240" w:lineRule="auto"/>
        <w:contextualSpacing/>
      </w:pPr>
      <w:r>
        <w:lastRenderedPageBreak/>
        <w:t xml:space="preserve">Type 2 Joint: </w:t>
      </w:r>
      <w:r w:rsidR="00E050D2" w:rsidRPr="009C23D4">
        <w:rPr>
          <w:color w:val="00B050"/>
          <w:lang w:val="en-US"/>
        </w:rPr>
        <w:t>Supported</w:t>
      </w:r>
      <w:r w:rsidR="00E050D2" w:rsidRPr="009C23D4">
        <w:rPr>
          <w:lang w:val="en-US"/>
        </w:rPr>
        <w:t>.</w:t>
      </w:r>
      <w:r w:rsidR="009B61F8" w:rsidRPr="009B61F8">
        <w:t xml:space="preserve"> </w:t>
      </w:r>
      <w:r w:rsidR="009B61F8" w:rsidRPr="009B61F8">
        <w:rPr>
          <w:lang w:val="en-US"/>
        </w:rPr>
        <w:t>For this training type the encoder, that is paired with the decoder, will be designed by</w:t>
      </w:r>
      <w:r w:rsidR="00907769">
        <w:rPr>
          <w:lang w:val="en-US"/>
        </w:rPr>
        <w:t xml:space="preserve"> the </w:t>
      </w:r>
      <w:r w:rsidR="006F699D">
        <w:rPr>
          <w:lang w:val="en-US"/>
        </w:rPr>
        <w:t>UE</w:t>
      </w:r>
      <w:r w:rsidR="00907769">
        <w:rPr>
          <w:lang w:val="en-US"/>
        </w:rPr>
        <w:t xml:space="preserve"> vendor</w:t>
      </w:r>
      <w:r w:rsidR="009B61F8" w:rsidRPr="009B61F8">
        <w:rPr>
          <w:lang w:val="en-US"/>
        </w:rPr>
        <w:t xml:space="preserve">, </w:t>
      </w:r>
      <w:r w:rsidR="00907769">
        <w:rPr>
          <w:lang w:val="en-US"/>
        </w:rPr>
        <w:t>trained</w:t>
      </w:r>
      <w:r w:rsidR="00E75693">
        <w:rPr>
          <w:lang w:val="en-US"/>
        </w:rPr>
        <w:t>, e.g., in the cloud or</w:t>
      </w:r>
      <w:r w:rsidR="00907769">
        <w:rPr>
          <w:lang w:val="en-US"/>
        </w:rPr>
        <w:t xml:space="preserve"> elsewhere</w:t>
      </w:r>
      <w:r w:rsidR="009B61F8" w:rsidRPr="009B61F8">
        <w:rPr>
          <w:lang w:val="en-US"/>
        </w:rPr>
        <w:t xml:space="preserve"> and only received by </w:t>
      </w:r>
      <w:r w:rsidR="009B61F8">
        <w:rPr>
          <w:lang w:val="en-US"/>
        </w:rPr>
        <w:t>UE/Chipset</w:t>
      </w:r>
      <w:r w:rsidR="009B61F8" w:rsidRPr="009B61F8">
        <w:rPr>
          <w:lang w:val="en-US"/>
        </w:rPr>
        <w:t xml:space="preserve"> vendor, which </w:t>
      </w:r>
      <w:r w:rsidR="009B61F8">
        <w:rPr>
          <w:lang w:val="en-US"/>
        </w:rPr>
        <w:t>can then provide it to the test occasion.</w:t>
      </w:r>
    </w:p>
    <w:p w14:paraId="1879219C" w14:textId="77777777" w:rsidR="001E4A2B" w:rsidRDefault="001E4A2B" w:rsidP="001E4A2B">
      <w:pPr>
        <w:pStyle w:val="ListParagraph"/>
        <w:numPr>
          <w:ilvl w:val="0"/>
          <w:numId w:val="24"/>
        </w:numPr>
        <w:spacing w:after="240" w:line="240" w:lineRule="auto"/>
        <w:contextualSpacing/>
      </w:pPr>
      <w:r>
        <w:t xml:space="preserve">Type 2 Sequential (NW first): </w:t>
      </w:r>
      <w:r w:rsidRPr="004927FE">
        <w:rPr>
          <w:color w:val="FF0000"/>
        </w:rPr>
        <w:t>Not supported</w:t>
      </w:r>
      <w:r>
        <w:t>. For this training type, the decoder is trained first by the NW/infra vendor. Then the encoder is trained in such a way that it will match the decoder. Nevertheless, the training type does not result in that the DUT vendor receives a trained decoder.</w:t>
      </w:r>
    </w:p>
    <w:p w14:paraId="7A0B13C2" w14:textId="4288AC79" w:rsidR="001E4A2B" w:rsidRDefault="001E4A2B" w:rsidP="001E4A2B">
      <w:pPr>
        <w:pStyle w:val="ListParagraph"/>
        <w:numPr>
          <w:ilvl w:val="0"/>
          <w:numId w:val="24"/>
        </w:numPr>
        <w:spacing w:after="240" w:line="240" w:lineRule="auto"/>
        <w:contextualSpacing/>
      </w:pPr>
      <w:r>
        <w:t xml:space="preserve">Type 3 NW-first: </w:t>
      </w:r>
      <w:r w:rsidRPr="004927FE">
        <w:rPr>
          <w:color w:val="FF0000"/>
        </w:rPr>
        <w:t>Not supported</w:t>
      </w:r>
      <w:r>
        <w:t xml:space="preserve">. </w:t>
      </w:r>
      <w:r w:rsidR="00050EB1">
        <w:rPr>
          <w:lang w:val="en-US"/>
        </w:rPr>
        <w:t>This training type is not feasible if the UE vendor supplies the encoder.</w:t>
      </w:r>
    </w:p>
    <w:p w14:paraId="1601EFFB" w14:textId="22B51123" w:rsidR="001E4A2B" w:rsidRDefault="001E4A2B" w:rsidP="001E4A2B">
      <w:pPr>
        <w:pStyle w:val="ListParagraph"/>
        <w:numPr>
          <w:ilvl w:val="0"/>
          <w:numId w:val="24"/>
        </w:numPr>
        <w:spacing w:after="240" w:line="240" w:lineRule="auto"/>
        <w:contextualSpacing/>
      </w:pPr>
      <w:r>
        <w:t xml:space="preserve">Type 3 UE-first: </w:t>
      </w:r>
      <w:r w:rsidRPr="004927FE">
        <w:rPr>
          <w:color w:val="00B050"/>
        </w:rPr>
        <w:t>Supported</w:t>
      </w:r>
      <w:r>
        <w:t xml:space="preserve">. </w:t>
      </w:r>
      <w:r w:rsidR="00050EB1">
        <w:rPr>
          <w:lang w:val="en-US"/>
        </w:rPr>
        <w:t>To support this training type the UE vendor would need to supply details of the encoder to the network vendor.</w:t>
      </w:r>
    </w:p>
    <w:p w14:paraId="666E3B2B" w14:textId="77777777" w:rsidR="00050EB1" w:rsidRDefault="00050EB1" w:rsidP="001E4A2B">
      <w:pPr>
        <w:rPr>
          <w:b/>
          <w:bCs/>
          <w:u w:val="single"/>
        </w:rPr>
      </w:pPr>
    </w:p>
    <w:p w14:paraId="78EBEB95" w14:textId="259B7AF0" w:rsidR="001E4A2B" w:rsidRPr="00E141FF" w:rsidRDefault="001E4A2B" w:rsidP="001E4A2B">
      <w:pPr>
        <w:rPr>
          <w:b/>
          <w:bCs/>
          <w:u w:val="single"/>
        </w:rPr>
      </w:pPr>
      <w:r w:rsidRPr="00E141FF">
        <w:rPr>
          <w:b/>
          <w:bCs/>
          <w:u w:val="single"/>
        </w:rPr>
        <w:t xml:space="preserve">Test </w:t>
      </w:r>
      <w:r w:rsidR="00A84EE7">
        <w:rPr>
          <w:b/>
          <w:bCs/>
          <w:u w:val="single"/>
        </w:rPr>
        <w:t>en</w:t>
      </w:r>
      <w:r w:rsidRPr="00E141FF">
        <w:rPr>
          <w:b/>
          <w:bCs/>
          <w:u w:val="single"/>
        </w:rPr>
        <w:t>coder verification procedure at TE and/or DUT</w:t>
      </w:r>
    </w:p>
    <w:p w14:paraId="0DB9AEB0" w14:textId="1B8299DB" w:rsidR="001E4A2B" w:rsidRDefault="001E4A2B" w:rsidP="001E4A2B">
      <w:r>
        <w:t xml:space="preserve">The verification procedure is intended to ensure that the lowered version of the </w:t>
      </w:r>
      <w:r w:rsidR="00050EB1">
        <w:t>encoder</w:t>
      </w:r>
      <w:r>
        <w:t xml:space="preserve"> at the test equipment has a decoding performance within some expected limits, and hence is a valid test </w:t>
      </w:r>
      <w:r w:rsidR="0091725C">
        <w:t>encoder</w:t>
      </w:r>
      <w:r>
        <w:t xml:space="preserve">. It is important to ensure that the compiled test </w:t>
      </w:r>
      <w:r w:rsidR="0091725C">
        <w:t>encoder</w:t>
      </w:r>
      <w:r>
        <w:t xml:space="preserve"> performance is comparable between different TE platforms. To verify the </w:t>
      </w:r>
      <w:r w:rsidR="0091725C">
        <w:t>encoder</w:t>
      </w:r>
      <w:r>
        <w:t xml:space="preserve"> performance requires a reference </w:t>
      </w:r>
      <w:r w:rsidR="0091725C">
        <w:t>decoder</w:t>
      </w:r>
      <w:r>
        <w:t xml:space="preserve">. Since the </w:t>
      </w:r>
      <w:r w:rsidR="00EB196A">
        <w:t xml:space="preserve">reference </w:t>
      </w:r>
      <w:r>
        <w:t xml:space="preserve">decoder </w:t>
      </w:r>
      <w:r w:rsidR="00EB196A">
        <w:t>and encoder</w:t>
      </w:r>
      <w:r>
        <w:t xml:space="preserve"> supplied by the vendor of the encoder, the verification of the </w:t>
      </w:r>
      <w:r w:rsidR="00EB196A">
        <w:t>encoder</w:t>
      </w:r>
      <w:r>
        <w:t xml:space="preserve"> and testing of the </w:t>
      </w:r>
      <w:r w:rsidR="00EB196A">
        <w:t>decoder</w:t>
      </w:r>
      <w:r>
        <w:t xml:space="preserve"> effectively becomes a test of the combined encoder-decoder</w:t>
      </w:r>
      <w:r w:rsidR="00810A7B">
        <w:t xml:space="preserve"> if the NW vendor uses the reference decoder</w:t>
      </w:r>
      <w:r>
        <w:t>.</w:t>
      </w:r>
    </w:p>
    <w:p w14:paraId="276F5DA5" w14:textId="77777777" w:rsidR="001E4A2B" w:rsidRDefault="001E4A2B" w:rsidP="001E4A2B"/>
    <w:p w14:paraId="76685642" w14:textId="6D24CCE0" w:rsidR="001E4A2B" w:rsidRPr="00E141FF" w:rsidRDefault="001E4A2B" w:rsidP="001E4A2B">
      <w:pPr>
        <w:rPr>
          <w:b/>
          <w:bCs/>
          <w:u w:val="single"/>
        </w:rPr>
      </w:pPr>
      <w:r w:rsidRPr="00E141FF">
        <w:rPr>
          <w:b/>
          <w:bCs/>
          <w:u w:val="single"/>
        </w:rPr>
        <w:t xml:space="preserve">Feasibility of test </w:t>
      </w:r>
      <w:r w:rsidR="00A84EE7">
        <w:rPr>
          <w:b/>
          <w:bCs/>
          <w:u w:val="single"/>
        </w:rPr>
        <w:t>en</w:t>
      </w:r>
      <w:r w:rsidRPr="00E141FF">
        <w:rPr>
          <w:b/>
          <w:bCs/>
          <w:u w:val="single"/>
        </w:rPr>
        <w:t>coder verification procedure</w:t>
      </w:r>
    </w:p>
    <w:p w14:paraId="1BC22195" w14:textId="209E367C" w:rsidR="001E4A2B" w:rsidRPr="001615FE" w:rsidRDefault="001E4A2B" w:rsidP="001E4A2B">
      <w:pPr>
        <w:rPr>
          <w:lang w:eastAsia="ja-JP"/>
        </w:rPr>
      </w:pPr>
      <w:r>
        <w:rPr>
          <w:lang w:eastAsia="ja-JP"/>
        </w:rPr>
        <w:t xml:space="preserve">As discussed above, to verify the </w:t>
      </w:r>
      <w:r w:rsidR="00756612">
        <w:rPr>
          <w:lang w:eastAsia="ja-JP"/>
        </w:rPr>
        <w:t>encoder</w:t>
      </w:r>
      <w:r>
        <w:rPr>
          <w:lang w:eastAsia="ja-JP"/>
        </w:rPr>
        <w:t xml:space="preserve"> supplied by the encoder vendor requires also a</w:t>
      </w:r>
      <w:r w:rsidR="00756612">
        <w:rPr>
          <w:lang w:eastAsia="ja-JP"/>
        </w:rPr>
        <w:t xml:space="preserve"> decoder</w:t>
      </w:r>
      <w:r w:rsidR="001D2E0D">
        <w:rPr>
          <w:lang w:eastAsia="ja-JP"/>
        </w:rPr>
        <w:t xml:space="preserve"> </w:t>
      </w:r>
      <w:r>
        <w:rPr>
          <w:lang w:eastAsia="ja-JP"/>
        </w:rPr>
        <w:t>to be supplied by the encoder vendor. This is feasible, but in effect makes the test a test of the combined decoder / encoder pair</w:t>
      </w:r>
      <w:r w:rsidR="00810A7B">
        <w:rPr>
          <w:lang w:eastAsia="ja-JP"/>
        </w:rPr>
        <w:t xml:space="preserve"> if the NW vendor uses the reference decoder</w:t>
      </w:r>
      <w:r>
        <w:rPr>
          <w:lang w:eastAsia="ja-JP"/>
        </w:rPr>
        <w:t>.</w:t>
      </w:r>
    </w:p>
    <w:p w14:paraId="018F117F" w14:textId="77777777" w:rsidR="001E4A2B" w:rsidRDefault="001E4A2B" w:rsidP="001E4A2B">
      <w:pPr>
        <w:rPr>
          <w:lang w:val="en-GB" w:eastAsia="ja-JP"/>
        </w:rPr>
      </w:pPr>
    </w:p>
    <w:p w14:paraId="689EE9BC" w14:textId="77777777" w:rsidR="001E4A2B" w:rsidRPr="006177DA" w:rsidRDefault="001E4A2B" w:rsidP="001E4A2B">
      <w:pPr>
        <w:rPr>
          <w:b/>
          <w:bCs/>
          <w:u w:val="single"/>
        </w:rPr>
      </w:pPr>
      <w:r w:rsidRPr="006177DA">
        <w:rPr>
          <w:b/>
          <w:bCs/>
          <w:u w:val="single"/>
        </w:rPr>
        <w:t>Reflection on the real deployment (knowledge of model, training type, etc.)</w:t>
      </w:r>
    </w:p>
    <w:p w14:paraId="3379BEC5" w14:textId="3B959A7D" w:rsidR="001E4A2B" w:rsidRDefault="001E4A2B" w:rsidP="001E4A2B">
      <w:r>
        <w:t xml:space="preserve">The impact of the testing method on the supported training types is described above. For the real deployment, if testing is performed in this </w:t>
      </w:r>
      <w:r w:rsidR="0015119F">
        <w:t>manner,</w:t>
      </w:r>
      <w:r>
        <w:t xml:space="preserve"> then a very close collaboration between gNB vendors and network operators and UE vendors is needed. If the gNB does not have knowledge of the test </w:t>
      </w:r>
      <w:r w:rsidR="00847FC5">
        <w:t>encoder</w:t>
      </w:r>
      <w:r>
        <w:t xml:space="preserve"> </w:t>
      </w:r>
      <w:r w:rsidR="00903F00">
        <w:t>assumed by the UE</w:t>
      </w:r>
      <w:r>
        <w:t xml:space="preserve"> or uses a</w:t>
      </w:r>
      <w:r w:rsidR="00A16E6A">
        <w:t>n unmatched</w:t>
      </w:r>
      <w:r>
        <w:t xml:space="preserve"> </w:t>
      </w:r>
      <w:r w:rsidR="0015119F">
        <w:t>decoder,</w:t>
      </w:r>
      <w:r>
        <w:t xml:space="preserve"> then performance in a real environment will involve unmatched encoder/decoder pairs and will likely be very poor.</w:t>
      </w:r>
    </w:p>
    <w:p w14:paraId="609858F7" w14:textId="6DB8DA7E" w:rsidR="001E4A2B" w:rsidRDefault="001E4A2B" w:rsidP="001E4A2B">
      <w:r>
        <w:t>It should be noted that i</w:t>
      </w:r>
      <w:r w:rsidR="00157662">
        <w:t>t</w:t>
      </w:r>
      <w:r>
        <w:t xml:space="preserve"> is unlikely to be feasible for a gNB to run a large number of parallel decoders corresponding to different UE/encoder vendor </w:t>
      </w:r>
      <w:r w:rsidR="00847FC5">
        <w:t>encoders</w:t>
      </w:r>
      <w:r>
        <w:t xml:space="preserve"> and to switch between different decoders on a fast basis depending on scheduling decisions, and thus it the likelihood that the gNB can always operate with a decoder matched to the UEs test </w:t>
      </w:r>
      <w:r w:rsidR="00847FC5">
        <w:t>encoder</w:t>
      </w:r>
      <w:r>
        <w:t xml:space="preserve"> is low.</w:t>
      </w:r>
    </w:p>
    <w:p w14:paraId="4F99EDEC" w14:textId="5DD3E14F" w:rsidR="001E4A2B" w:rsidRDefault="001E4A2B" w:rsidP="001E4A2B">
      <w:r>
        <w:t xml:space="preserve">How well the encoder/decoder pair is matched to the </w:t>
      </w:r>
      <w:r w:rsidR="0015119F">
        <w:t>real-world</w:t>
      </w:r>
      <w:r>
        <w:t xml:space="preserve"> situations will depend on the training procedure and dataset used by the encoder vendor.</w:t>
      </w:r>
    </w:p>
    <w:p w14:paraId="5F4949AE" w14:textId="77777777" w:rsidR="001E4A2B" w:rsidRDefault="001E4A2B" w:rsidP="001E4A2B"/>
    <w:p w14:paraId="199C74FA" w14:textId="68AD0AF5" w:rsidR="001E4A2B" w:rsidRPr="006177DA" w:rsidRDefault="001E4A2B" w:rsidP="001E4A2B">
      <w:pPr>
        <w:rPr>
          <w:b/>
          <w:bCs/>
          <w:u w:val="single"/>
        </w:rPr>
      </w:pPr>
      <w:r w:rsidRPr="006177DA">
        <w:rPr>
          <w:b/>
          <w:bCs/>
          <w:u w:val="single"/>
        </w:rPr>
        <w:t xml:space="preserve">TE requirements to deploy the </w:t>
      </w:r>
      <w:r w:rsidR="00A07058">
        <w:rPr>
          <w:b/>
          <w:bCs/>
          <w:u w:val="single"/>
        </w:rPr>
        <w:t>en</w:t>
      </w:r>
      <w:r w:rsidRPr="006177DA">
        <w:rPr>
          <w:b/>
          <w:bCs/>
          <w:u w:val="single"/>
        </w:rPr>
        <w:t>coder (e.g. training, complexity, interoperability)</w:t>
      </w:r>
    </w:p>
    <w:p w14:paraId="2240495A" w14:textId="186A44A6" w:rsidR="001E4A2B" w:rsidRDefault="001E4A2B" w:rsidP="001E4A2B">
      <w:r>
        <w:t xml:space="preserve">The TE will need to receive the test </w:t>
      </w:r>
      <w:r w:rsidR="00C07609">
        <w:t>encoder</w:t>
      </w:r>
      <w:r>
        <w:t xml:space="preserve"> and compile it to the test equipment. TE platforms may need to be able to support similar model and complexity assumptions, or else some TE platforms might be able to operate the </w:t>
      </w:r>
      <w:r w:rsidR="00C07609">
        <w:t>encoder</w:t>
      </w:r>
      <w:r>
        <w:t xml:space="preserve"> whereas others may not. The </w:t>
      </w:r>
      <w:r w:rsidR="00FE7DBD">
        <w:t>encoder</w:t>
      </w:r>
      <w:r>
        <w:t xml:space="preserve"> will need to be provided to the TE in a format that is accessible for the TE compiler to compile to the test equipment.</w:t>
      </w:r>
    </w:p>
    <w:p w14:paraId="2CACD5C3" w14:textId="6B44A5DB" w:rsidR="001E4A2B" w:rsidRDefault="001E4A2B" w:rsidP="001E4A2B">
      <w:r>
        <w:t xml:space="preserve">Training of the </w:t>
      </w:r>
      <w:r w:rsidR="0078556E">
        <w:t>encoder</w:t>
      </w:r>
      <w:r>
        <w:t xml:space="preserve"> by the TE vendor is assumed not to be required since the </w:t>
      </w:r>
      <w:r w:rsidR="0078556E">
        <w:t>encoder</w:t>
      </w:r>
      <w:r>
        <w:t xml:space="preserve"> has already been trained by the encoder vendor.</w:t>
      </w:r>
    </w:p>
    <w:p w14:paraId="7D9175B3" w14:textId="77777777" w:rsidR="001E4A2B" w:rsidRDefault="001E4A2B" w:rsidP="001E4A2B"/>
    <w:p w14:paraId="505D4864" w14:textId="5B03E967" w:rsidR="001E4A2B" w:rsidRPr="006177DA" w:rsidRDefault="001E4A2B" w:rsidP="001E4A2B">
      <w:pPr>
        <w:rPr>
          <w:b/>
          <w:bCs/>
          <w:u w:val="single"/>
        </w:rPr>
      </w:pPr>
      <w:r w:rsidRPr="006177DA">
        <w:rPr>
          <w:b/>
          <w:bCs/>
          <w:u w:val="single"/>
        </w:rPr>
        <w:lastRenderedPageBreak/>
        <w:t xml:space="preserve">Specification Effort (e.g. test </w:t>
      </w:r>
      <w:r w:rsidR="00E03AB2">
        <w:rPr>
          <w:b/>
          <w:bCs/>
          <w:u w:val="single"/>
        </w:rPr>
        <w:t>en</w:t>
      </w:r>
      <w:r w:rsidRPr="006177DA">
        <w:rPr>
          <w:b/>
          <w:bCs/>
          <w:u w:val="single"/>
        </w:rPr>
        <w:t>coder)</w:t>
      </w:r>
    </w:p>
    <w:p w14:paraId="25AF019E" w14:textId="51CD5D7A" w:rsidR="001E4A2B" w:rsidRDefault="001E4A2B" w:rsidP="001E4A2B">
      <w:r>
        <w:t xml:space="preserve">The test </w:t>
      </w:r>
      <w:r w:rsidR="0078556E">
        <w:t>encoder</w:t>
      </w:r>
      <w:r>
        <w:t xml:space="preserve"> will not need to be directly specified. However, specification of parameters relating to the complexity, assumed model structure etc. may need to be standardized in order to ensure interoperability between different TE platforms</w:t>
      </w:r>
      <w:r w:rsidR="0078556E">
        <w:t>.</w:t>
      </w:r>
    </w:p>
    <w:p w14:paraId="45DDC358" w14:textId="77777777" w:rsidR="001E4A2B" w:rsidRDefault="001E4A2B" w:rsidP="001E4A2B"/>
    <w:p w14:paraId="679BE29B" w14:textId="77777777" w:rsidR="001E4A2B" w:rsidRPr="006177DA" w:rsidRDefault="001E4A2B" w:rsidP="001E4A2B">
      <w:pPr>
        <w:rPr>
          <w:b/>
          <w:bCs/>
          <w:u w:val="single"/>
        </w:rPr>
      </w:pPr>
      <w:r w:rsidRPr="006177DA">
        <w:rPr>
          <w:b/>
          <w:bCs/>
          <w:u w:val="single"/>
        </w:rPr>
        <w:t>Confidentiality/IP issues</w:t>
      </w:r>
    </w:p>
    <w:p w14:paraId="625133C4" w14:textId="536FB573" w:rsidR="001E4A2B" w:rsidRDefault="001E4A2B" w:rsidP="001E4A2B">
      <w:r>
        <w:t xml:space="preserve">The encoder vendor will need to disclose the </w:t>
      </w:r>
      <w:r w:rsidR="0078556E">
        <w:t>encoder</w:t>
      </w:r>
      <w:r>
        <w:t xml:space="preserve"> model to TE vendors. Furthermore, the encoder vendor </w:t>
      </w:r>
      <w:r w:rsidR="00551057">
        <w:t xml:space="preserve">may </w:t>
      </w:r>
      <w:r>
        <w:t xml:space="preserve">need to disclose the </w:t>
      </w:r>
      <w:r w:rsidR="00426738">
        <w:t>en</w:t>
      </w:r>
      <w:r>
        <w:t xml:space="preserve">coder model to network equipment vendors, </w:t>
      </w:r>
      <w:r w:rsidR="00551057">
        <w:t>for training of the decoder</w:t>
      </w:r>
      <w:r>
        <w:t xml:space="preserve">. To enable an open and interoperable standard, this means that the test </w:t>
      </w:r>
      <w:r w:rsidR="00551057">
        <w:t>encoder</w:t>
      </w:r>
      <w:r>
        <w:t xml:space="preserve"> model will need to be made public and available in some way. </w:t>
      </w:r>
    </w:p>
    <w:p w14:paraId="603BCFC7" w14:textId="77777777" w:rsidR="001E4A2B" w:rsidRDefault="001E4A2B" w:rsidP="001E4A2B"/>
    <w:p w14:paraId="719EDC82" w14:textId="77777777" w:rsidR="001E4A2B" w:rsidRPr="006177DA" w:rsidRDefault="001E4A2B" w:rsidP="001E4A2B">
      <w:pPr>
        <w:rPr>
          <w:b/>
          <w:bCs/>
          <w:u w:val="single"/>
        </w:rPr>
      </w:pPr>
      <w:r w:rsidRPr="006177DA">
        <w:rPr>
          <w:b/>
          <w:bCs/>
          <w:u w:val="single"/>
        </w:rPr>
        <w:t>Applicability to different scenarios/conditions/ configurations</w:t>
      </w:r>
    </w:p>
    <w:p w14:paraId="767E518C" w14:textId="45139B98" w:rsidR="001E4A2B" w:rsidRDefault="001E4A2B" w:rsidP="001E4A2B">
      <w:r>
        <w:t xml:space="preserve">The degree of generalizability of the encoder/decoder performance to different scenarios, configurations and conditions would </w:t>
      </w:r>
      <w:r w:rsidR="00551057">
        <w:t>depend on the training of the encoder and decoder</w:t>
      </w:r>
      <w:r>
        <w:t xml:space="preserve">. </w:t>
      </w:r>
    </w:p>
    <w:p w14:paraId="670B5E78" w14:textId="77777777" w:rsidR="001E4A2B" w:rsidRDefault="001E4A2B" w:rsidP="001E4A2B"/>
    <w:p w14:paraId="3A34101D" w14:textId="77777777" w:rsidR="001E4A2B" w:rsidRPr="006177DA" w:rsidRDefault="001E4A2B" w:rsidP="001E4A2B">
      <w:pPr>
        <w:rPr>
          <w:b/>
          <w:bCs/>
          <w:u w:val="single"/>
        </w:rPr>
      </w:pPr>
      <w:r w:rsidRPr="006177DA">
        <w:rPr>
          <w:b/>
          <w:bCs/>
          <w:u w:val="single"/>
        </w:rPr>
        <w:t>Complexity of actual testing procedure for the ecosystem</w:t>
      </w:r>
    </w:p>
    <w:p w14:paraId="7A5AFF4D" w14:textId="21AE89EE" w:rsidR="001E4A2B" w:rsidRDefault="001E4A2B" w:rsidP="001E4A2B">
      <w:r>
        <w:t>The complexity for the eco-system would be very high, since a matching of decoder/encoder pairs would always be required. Furthermore, as noted above, gNB are unlikely to be able to run a plethora of decoder models and switch between models in real time. Thus, this option would place a high burden on the eco-system for m</w:t>
      </w:r>
      <w:r w:rsidR="001D64A3">
        <w:t>a</w:t>
      </w:r>
      <w:r>
        <w:t>tching decoder-encoders and reducing the number of decoders to a very small and manageable number.</w:t>
      </w:r>
    </w:p>
    <w:p w14:paraId="146354CF" w14:textId="77777777" w:rsidR="001E4A2B" w:rsidRDefault="001E4A2B" w:rsidP="001E4A2B">
      <w:pPr>
        <w:rPr>
          <w:lang w:eastAsia="ja-JP"/>
        </w:rPr>
      </w:pPr>
    </w:p>
    <w:p w14:paraId="41B94F08" w14:textId="71018034" w:rsidR="001E4A2B" w:rsidRDefault="001E4A2B" w:rsidP="00C54BAC">
      <w:pPr>
        <w:pStyle w:val="Heading4"/>
      </w:pPr>
      <w:r>
        <w:t>2.</w:t>
      </w:r>
      <w:r w:rsidR="00E23F63">
        <w:t>2</w:t>
      </w:r>
      <w:r w:rsidR="00857502">
        <w:t>.2</w:t>
      </w:r>
      <w:r>
        <w:t xml:space="preserve">.2 Option 2 Network vendor provides the test </w:t>
      </w:r>
      <w:r w:rsidR="00551057">
        <w:t>encoder</w:t>
      </w:r>
    </w:p>
    <w:p w14:paraId="7D19CAD5" w14:textId="77777777" w:rsidR="001E4A2B" w:rsidRDefault="001E4A2B" w:rsidP="001E4A2B">
      <w:pPr>
        <w:rPr>
          <w:lang w:val="en-GB" w:eastAsia="ja-JP"/>
        </w:rPr>
      </w:pPr>
    </w:p>
    <w:p w14:paraId="618740EB" w14:textId="392978A2" w:rsidR="001E4A2B" w:rsidRPr="00E141FF" w:rsidRDefault="001E4A2B" w:rsidP="001E4A2B">
      <w:pPr>
        <w:rPr>
          <w:b/>
          <w:bCs/>
          <w:u w:val="single"/>
        </w:rPr>
      </w:pPr>
      <w:r w:rsidRPr="00E141FF">
        <w:rPr>
          <w:b/>
          <w:bCs/>
          <w:u w:val="single"/>
        </w:rPr>
        <w:t xml:space="preserve">Source of the test </w:t>
      </w:r>
      <w:r w:rsidR="00551057">
        <w:rPr>
          <w:b/>
          <w:bCs/>
          <w:u w:val="single"/>
        </w:rPr>
        <w:t>encoder</w:t>
      </w:r>
    </w:p>
    <w:p w14:paraId="1CD254CF" w14:textId="0FA69027" w:rsidR="001E4A2B" w:rsidRDefault="001E4A2B" w:rsidP="001E4A2B">
      <w:r>
        <w:t xml:space="preserve">According to the agreed option, the test </w:t>
      </w:r>
      <w:r w:rsidR="00551057">
        <w:t>encoder</w:t>
      </w:r>
      <w:r>
        <w:t xml:space="preserve"> comes from “</w:t>
      </w:r>
      <w:r w:rsidRPr="000F4C22">
        <w:rPr>
          <w:i/>
          <w:iCs/>
        </w:rPr>
        <w:t xml:space="preserve">the vendor of the </w:t>
      </w:r>
      <w:r>
        <w:rPr>
          <w:i/>
          <w:iCs/>
        </w:rPr>
        <w:t>de</w:t>
      </w:r>
      <w:r w:rsidRPr="000F4C22">
        <w:rPr>
          <w:i/>
          <w:iCs/>
        </w:rPr>
        <w:t xml:space="preserve">coder </w:t>
      </w:r>
      <w:r>
        <w:rPr>
          <w:i/>
          <w:iCs/>
        </w:rPr>
        <w:t>(infra-vendors)</w:t>
      </w:r>
      <w:r>
        <w:t>”. Our understanding is that it should be the gNB vendor.</w:t>
      </w:r>
    </w:p>
    <w:p w14:paraId="4C0C5015" w14:textId="77777777" w:rsidR="001E4A2B" w:rsidRDefault="001E4A2B" w:rsidP="001E4A2B">
      <w:pPr>
        <w:rPr>
          <w:b/>
          <w:bCs/>
          <w:u w:val="single"/>
        </w:rPr>
      </w:pPr>
    </w:p>
    <w:p w14:paraId="0F690907" w14:textId="34E0A319" w:rsidR="001E4A2B" w:rsidRPr="00E141FF" w:rsidRDefault="001E4A2B" w:rsidP="001E4A2B">
      <w:pPr>
        <w:rPr>
          <w:b/>
          <w:bCs/>
          <w:u w:val="single"/>
        </w:rPr>
      </w:pPr>
      <w:r w:rsidRPr="00E141FF">
        <w:rPr>
          <w:b/>
          <w:bCs/>
          <w:u w:val="single"/>
        </w:rPr>
        <w:t xml:space="preserve">Source of </w:t>
      </w:r>
      <w:r w:rsidR="00551057">
        <w:rPr>
          <w:b/>
          <w:bCs/>
          <w:u w:val="single"/>
        </w:rPr>
        <w:t>en</w:t>
      </w:r>
      <w:r w:rsidRPr="00E141FF">
        <w:rPr>
          <w:b/>
          <w:bCs/>
          <w:u w:val="single"/>
        </w:rPr>
        <w:t>coder training data</w:t>
      </w:r>
    </w:p>
    <w:p w14:paraId="4B8C0B63" w14:textId="5F85E066" w:rsidR="001E4A2B" w:rsidRDefault="001E4A2B" w:rsidP="001E4A2B">
      <w:r>
        <w:t xml:space="preserve">If the </w:t>
      </w:r>
      <w:r w:rsidR="00551057">
        <w:t>en</w:t>
      </w:r>
      <w:r>
        <w:t xml:space="preserve">coder has been trained by the infrastructure </w:t>
      </w:r>
      <w:r w:rsidR="0015119F">
        <w:t>vendor,</w:t>
      </w:r>
      <w:r>
        <w:t xml:space="preserve"> then the infrastructure vendor will be the source of the training data.</w:t>
      </w:r>
    </w:p>
    <w:p w14:paraId="569DB77F" w14:textId="77777777" w:rsidR="001E4A2B" w:rsidRDefault="001E4A2B" w:rsidP="001E4A2B"/>
    <w:p w14:paraId="7B955781" w14:textId="7AD87372" w:rsidR="001E4A2B" w:rsidRDefault="001E4A2B" w:rsidP="001E4A2B">
      <w:pPr>
        <w:rPr>
          <w:b/>
          <w:bCs/>
          <w:u w:val="single"/>
        </w:rPr>
      </w:pPr>
      <w:r w:rsidRPr="00E141FF">
        <w:rPr>
          <w:b/>
          <w:bCs/>
          <w:u w:val="single"/>
        </w:rPr>
        <w:t xml:space="preserve">DUT vendor knowledge of the test </w:t>
      </w:r>
      <w:r w:rsidR="00551057">
        <w:rPr>
          <w:b/>
          <w:bCs/>
          <w:u w:val="single"/>
        </w:rPr>
        <w:t>en</w:t>
      </w:r>
      <w:r w:rsidRPr="00E141FF">
        <w:rPr>
          <w:b/>
          <w:bCs/>
          <w:u w:val="single"/>
        </w:rPr>
        <w:t>coder</w:t>
      </w:r>
    </w:p>
    <w:p w14:paraId="2B4ADDEF" w14:textId="48F0903E" w:rsidR="001E4A2B" w:rsidRDefault="00551057" w:rsidP="001E4A2B">
      <w:r>
        <w:t>The network vendor would have full knowledge of the test encoder, having supplied it.</w:t>
      </w:r>
    </w:p>
    <w:p w14:paraId="7230ED37" w14:textId="77777777" w:rsidR="001E4A2B" w:rsidRPr="00476E84" w:rsidRDefault="001E4A2B" w:rsidP="001E4A2B"/>
    <w:p w14:paraId="5A095D8D" w14:textId="77777777" w:rsidR="001E4A2B" w:rsidRPr="00E141FF" w:rsidRDefault="001E4A2B" w:rsidP="001E4A2B">
      <w:pPr>
        <w:rPr>
          <w:b/>
          <w:bCs/>
          <w:u w:val="single"/>
        </w:rPr>
      </w:pPr>
      <w:r w:rsidRPr="00E141FF">
        <w:rPr>
          <w:b/>
          <w:bCs/>
          <w:u w:val="single"/>
        </w:rPr>
        <w:t>Supported training collaboration type (source of training data should be consistent with the collaboration type)</w:t>
      </w:r>
    </w:p>
    <w:p w14:paraId="3456CCC1" w14:textId="65E61D4D" w:rsidR="001E4A2B" w:rsidRDefault="001E4A2B" w:rsidP="001E4A2B">
      <w:pPr>
        <w:pStyle w:val="ListParagraph"/>
        <w:numPr>
          <w:ilvl w:val="0"/>
          <w:numId w:val="24"/>
        </w:numPr>
        <w:spacing w:after="240" w:line="240" w:lineRule="auto"/>
        <w:contextualSpacing/>
      </w:pPr>
      <w:r>
        <w:t xml:space="preserve">Type 1 NW side: </w:t>
      </w:r>
      <w:r w:rsidRPr="004927FE">
        <w:rPr>
          <w:color w:val="00B050"/>
        </w:rPr>
        <w:t>Supported</w:t>
      </w:r>
      <w:r>
        <w:t xml:space="preserve">. By definition of this training type, the </w:t>
      </w:r>
      <w:r w:rsidR="00551057">
        <w:rPr>
          <w:lang w:val="en-US"/>
        </w:rPr>
        <w:t>encoder</w:t>
      </w:r>
      <w:r>
        <w:t xml:space="preserve"> is trained by the NW/infra vendor,</w:t>
      </w:r>
      <w:r>
        <w:rPr>
          <w:lang w:val="en-US"/>
        </w:rPr>
        <w:t xml:space="preserve"> and in principle the </w:t>
      </w:r>
      <w:r w:rsidR="00551057">
        <w:rPr>
          <w:lang w:val="en-US"/>
        </w:rPr>
        <w:t>decoder</w:t>
      </w:r>
      <w:r>
        <w:rPr>
          <w:lang w:val="en-US"/>
        </w:rPr>
        <w:t xml:space="preserve"> could be trained by the network vendor too.</w:t>
      </w:r>
      <w:r>
        <w:t>.</w:t>
      </w:r>
    </w:p>
    <w:p w14:paraId="00F9DC7D" w14:textId="0AE45A31" w:rsidR="001E4A2B" w:rsidRDefault="001E4A2B" w:rsidP="001E4A2B">
      <w:pPr>
        <w:pStyle w:val="ListParagraph"/>
        <w:numPr>
          <w:ilvl w:val="0"/>
          <w:numId w:val="24"/>
        </w:numPr>
        <w:spacing w:after="240" w:line="240" w:lineRule="auto"/>
        <w:contextualSpacing/>
      </w:pPr>
      <w:r>
        <w:lastRenderedPageBreak/>
        <w:t xml:space="preserve">Type 1 UE side: </w:t>
      </w:r>
      <w:r w:rsidRPr="004927FE">
        <w:rPr>
          <w:color w:val="FF0000"/>
        </w:rPr>
        <w:t>Not supported</w:t>
      </w:r>
      <w:r>
        <w:t>.</w:t>
      </w:r>
      <w:r>
        <w:rPr>
          <w:lang w:val="en-US"/>
        </w:rPr>
        <w:t xml:space="preserve"> If the network vendor supplies the </w:t>
      </w:r>
      <w:r w:rsidR="0015119F">
        <w:rPr>
          <w:lang w:val="en-US"/>
        </w:rPr>
        <w:t>encoder,</w:t>
      </w:r>
      <w:r>
        <w:rPr>
          <w:lang w:val="en-US"/>
        </w:rPr>
        <w:t xml:space="preserve"> then obviously the encoder/decoder pair cannot be trained on the UE side.</w:t>
      </w:r>
    </w:p>
    <w:p w14:paraId="0C8C48C2" w14:textId="68AE8A0C" w:rsidR="001E4A2B" w:rsidRDefault="001E4A2B" w:rsidP="001E4A2B">
      <w:pPr>
        <w:pStyle w:val="ListParagraph"/>
        <w:numPr>
          <w:ilvl w:val="0"/>
          <w:numId w:val="24"/>
        </w:numPr>
        <w:spacing w:after="240" w:line="240" w:lineRule="auto"/>
        <w:contextualSpacing/>
      </w:pPr>
      <w:r>
        <w:t xml:space="preserve">Type 2 Joint: </w:t>
      </w:r>
      <w:r w:rsidRPr="004927FE">
        <w:rPr>
          <w:color w:val="FF0000"/>
        </w:rPr>
        <w:t>Not supported</w:t>
      </w:r>
      <w:r>
        <w:t>.</w:t>
      </w:r>
      <w:r>
        <w:rPr>
          <w:lang w:val="en-US"/>
        </w:rPr>
        <w:t xml:space="preserve"> </w:t>
      </w:r>
      <w:r w:rsidRPr="0086590B">
        <w:rPr>
          <w:lang w:val="en-US"/>
        </w:rPr>
        <w:t xml:space="preserve">For this training type the </w:t>
      </w:r>
      <w:r w:rsidR="00551057">
        <w:rPr>
          <w:lang w:val="en-US"/>
        </w:rPr>
        <w:t>en</w:t>
      </w:r>
      <w:r w:rsidRPr="0086590B">
        <w:rPr>
          <w:lang w:val="en-US"/>
        </w:rPr>
        <w:t xml:space="preserve">coder, that is paired with the </w:t>
      </w:r>
      <w:r w:rsidR="00551057">
        <w:rPr>
          <w:lang w:val="en-US"/>
        </w:rPr>
        <w:t>de</w:t>
      </w:r>
      <w:r w:rsidRPr="0086590B">
        <w:rPr>
          <w:lang w:val="en-US"/>
        </w:rPr>
        <w:t xml:space="preserve">coder, will be designed by </w:t>
      </w:r>
      <w:r w:rsidR="0086590B" w:rsidRPr="0086590B">
        <w:rPr>
          <w:lang w:val="en-US"/>
        </w:rPr>
        <w:t>the UE vendor, trained, e.g., in a cloud or elsewhere and the trained model received by only the UE vendor. Hence, the NW(infra vendor cannot supply it to the test occasion.</w:t>
      </w:r>
    </w:p>
    <w:p w14:paraId="7CCFE76E" w14:textId="53863B54" w:rsidR="001E4A2B" w:rsidRDefault="001E4A2B" w:rsidP="001E4A2B">
      <w:pPr>
        <w:pStyle w:val="ListParagraph"/>
        <w:numPr>
          <w:ilvl w:val="0"/>
          <w:numId w:val="24"/>
        </w:numPr>
        <w:spacing w:after="240" w:line="240" w:lineRule="auto"/>
        <w:contextualSpacing/>
      </w:pPr>
      <w:r>
        <w:t xml:space="preserve">Type 2 Sequential (NW first): </w:t>
      </w:r>
      <w:r w:rsidR="00934F7E" w:rsidRPr="00973971">
        <w:rPr>
          <w:color w:val="FFC000"/>
          <w:lang w:val="en-US"/>
        </w:rPr>
        <w:t>Possibly supported</w:t>
      </w:r>
      <w:r>
        <w:t>. For this training type, the decoder is trained first by the NW/infra vendor</w:t>
      </w:r>
      <w:r w:rsidR="00571390">
        <w:rPr>
          <w:lang w:val="en-US"/>
        </w:rPr>
        <w:t>, at which point the NW vendor trains a nominal encoder</w:t>
      </w:r>
      <w:r>
        <w:t>. Then the encoder is trained in such a way that it will match the decoder</w:t>
      </w:r>
      <w:r w:rsidR="00551057">
        <w:rPr>
          <w:lang w:val="en-US"/>
        </w:rPr>
        <w:t xml:space="preserve"> by the NW/infra vendor</w:t>
      </w:r>
      <w:r>
        <w:t>.</w:t>
      </w:r>
      <w:r>
        <w:rPr>
          <w:lang w:val="en-US"/>
        </w:rPr>
        <w:t xml:space="preserve"> </w:t>
      </w:r>
      <w:r w:rsidR="00571390">
        <w:rPr>
          <w:lang w:val="en-US"/>
        </w:rPr>
        <w:t xml:space="preserve">The nominal encoder could be used for test, but it would not match </w:t>
      </w:r>
      <w:r w:rsidR="005C1994">
        <w:rPr>
          <w:lang w:val="en-US"/>
        </w:rPr>
        <w:t>the encoder deployed by a UE/Chipset vendor.</w:t>
      </w:r>
    </w:p>
    <w:p w14:paraId="4EEE7211" w14:textId="465EBAC7" w:rsidR="001E4A2B" w:rsidRDefault="001E4A2B" w:rsidP="001E4A2B">
      <w:pPr>
        <w:pStyle w:val="ListParagraph"/>
        <w:numPr>
          <w:ilvl w:val="0"/>
          <w:numId w:val="24"/>
        </w:numPr>
        <w:spacing w:after="240" w:line="240" w:lineRule="auto"/>
        <w:contextualSpacing/>
      </w:pPr>
      <w:r>
        <w:t xml:space="preserve">Type 3 NW-first: </w:t>
      </w:r>
      <w:r w:rsidRPr="004927FE">
        <w:rPr>
          <w:color w:val="00B050"/>
        </w:rPr>
        <w:t>Supported</w:t>
      </w:r>
      <w:r>
        <w:t xml:space="preserve">. </w:t>
      </w:r>
      <w:r w:rsidR="00551057">
        <w:rPr>
          <w:lang w:val="en-US"/>
        </w:rPr>
        <w:t>The</w:t>
      </w:r>
      <w:r>
        <w:t xml:space="preserve"> decoder </w:t>
      </w:r>
      <w:r w:rsidR="00551057">
        <w:rPr>
          <w:lang w:val="en-US"/>
        </w:rPr>
        <w:t>can be</w:t>
      </w:r>
      <w:r>
        <w:t xml:space="preserve"> trained by the NW/infra vendor.</w:t>
      </w:r>
    </w:p>
    <w:p w14:paraId="2C9AC53A" w14:textId="45296AE1" w:rsidR="001E4A2B" w:rsidRDefault="001E4A2B" w:rsidP="001E4A2B">
      <w:pPr>
        <w:pStyle w:val="ListParagraph"/>
        <w:numPr>
          <w:ilvl w:val="0"/>
          <w:numId w:val="24"/>
        </w:numPr>
        <w:spacing w:after="240" w:line="240" w:lineRule="auto"/>
        <w:contextualSpacing/>
      </w:pPr>
      <w:r>
        <w:t xml:space="preserve">Type 3 UE-first: </w:t>
      </w:r>
      <w:r w:rsidRPr="004927FE">
        <w:rPr>
          <w:color w:val="FF0000"/>
        </w:rPr>
        <w:t>Not supported</w:t>
      </w:r>
      <w:r>
        <w:t xml:space="preserve">. </w:t>
      </w:r>
      <w:r>
        <w:rPr>
          <w:lang w:val="en-US"/>
        </w:rPr>
        <w:t>Since the</w:t>
      </w:r>
      <w:r w:rsidR="00551057">
        <w:rPr>
          <w:lang w:val="en-US"/>
        </w:rPr>
        <w:t xml:space="preserve"> en</w:t>
      </w:r>
      <w:r>
        <w:rPr>
          <w:lang w:val="en-US"/>
        </w:rPr>
        <w:t>coder is supplied from the network, the UE side encoder cannot train first.</w:t>
      </w:r>
    </w:p>
    <w:p w14:paraId="488D0DBF" w14:textId="2D0917F5" w:rsidR="001E4A2B" w:rsidRPr="00E141FF" w:rsidRDefault="001E4A2B" w:rsidP="001E4A2B">
      <w:pPr>
        <w:rPr>
          <w:b/>
          <w:bCs/>
          <w:u w:val="single"/>
        </w:rPr>
      </w:pPr>
      <w:r w:rsidRPr="00E141FF">
        <w:rPr>
          <w:b/>
          <w:bCs/>
          <w:u w:val="single"/>
        </w:rPr>
        <w:t xml:space="preserve">Test </w:t>
      </w:r>
      <w:r w:rsidR="00A07058">
        <w:rPr>
          <w:b/>
          <w:bCs/>
          <w:u w:val="single"/>
        </w:rPr>
        <w:t>en</w:t>
      </w:r>
      <w:r w:rsidRPr="00E141FF">
        <w:rPr>
          <w:b/>
          <w:bCs/>
          <w:u w:val="single"/>
        </w:rPr>
        <w:t>coder verification procedure at TE and/or DUT</w:t>
      </w:r>
    </w:p>
    <w:p w14:paraId="3EDB3514" w14:textId="1FB89412" w:rsidR="00551057" w:rsidRDefault="00551057" w:rsidP="00551057">
      <w:r>
        <w:t xml:space="preserve">The verification procedure is intended to ensure that the lowered version of the encoder at the test equipment has a performance within some expected limits, and hence is a valid test encoder. It is important to ensure that the compiled test encoder performance is comparable between different TE platforms. To verify the encoder performance requires a reference decoder. </w:t>
      </w:r>
      <w:r w:rsidR="0006134E">
        <w:t>T</w:t>
      </w:r>
      <w:r>
        <w:t xml:space="preserve">he verification of the </w:t>
      </w:r>
      <w:r w:rsidR="00FB3F67">
        <w:t>en</w:t>
      </w:r>
      <w:r>
        <w:t xml:space="preserve">coder and testing of the </w:t>
      </w:r>
      <w:r w:rsidR="00FB3F67">
        <w:t>de</w:t>
      </w:r>
      <w:r>
        <w:t>coder effectively becomes a test of the combined encoder-decoder</w:t>
      </w:r>
      <w:r w:rsidR="00AA562D">
        <w:t xml:space="preserve"> if the UE vendor adopts the test encoder</w:t>
      </w:r>
      <w:r>
        <w:t>.</w:t>
      </w:r>
    </w:p>
    <w:p w14:paraId="70154E7A" w14:textId="77777777" w:rsidR="001E4A2B" w:rsidRDefault="001E4A2B" w:rsidP="001E4A2B"/>
    <w:p w14:paraId="7C7098D3" w14:textId="7903B672" w:rsidR="001E4A2B" w:rsidRPr="00E141FF" w:rsidRDefault="001E4A2B" w:rsidP="001E4A2B">
      <w:pPr>
        <w:rPr>
          <w:b/>
          <w:bCs/>
          <w:u w:val="single"/>
        </w:rPr>
      </w:pPr>
      <w:r w:rsidRPr="00E141FF">
        <w:rPr>
          <w:b/>
          <w:bCs/>
          <w:u w:val="single"/>
        </w:rPr>
        <w:t xml:space="preserve">Feasibility of test </w:t>
      </w:r>
      <w:r w:rsidR="00A07058">
        <w:rPr>
          <w:b/>
          <w:bCs/>
          <w:u w:val="single"/>
        </w:rPr>
        <w:t>en</w:t>
      </w:r>
      <w:r w:rsidRPr="00E141FF">
        <w:rPr>
          <w:b/>
          <w:bCs/>
          <w:u w:val="single"/>
        </w:rPr>
        <w:t>coder verification procedure</w:t>
      </w:r>
    </w:p>
    <w:p w14:paraId="7A2C84F7" w14:textId="346C8A93" w:rsidR="00551057" w:rsidRPr="001615FE" w:rsidRDefault="00551057" w:rsidP="00551057">
      <w:pPr>
        <w:rPr>
          <w:lang w:eastAsia="ja-JP"/>
        </w:rPr>
      </w:pPr>
      <w:r>
        <w:rPr>
          <w:lang w:eastAsia="ja-JP"/>
        </w:rPr>
        <w:t>As discussed above, to verify the encoder supplied by the network vendor requires also an decoder to be supplied by the network vendor. This is feasible, but in effect makes the test a test of the combined decoder / encoder pair</w:t>
      </w:r>
      <w:r w:rsidR="00AA562D">
        <w:rPr>
          <w:lang w:eastAsia="ja-JP"/>
        </w:rPr>
        <w:t xml:space="preserve"> if the UE adopts the test encoder</w:t>
      </w:r>
      <w:r>
        <w:rPr>
          <w:lang w:eastAsia="ja-JP"/>
        </w:rPr>
        <w:t>.</w:t>
      </w:r>
    </w:p>
    <w:p w14:paraId="565F6257" w14:textId="77777777" w:rsidR="001E4A2B" w:rsidRPr="00551057" w:rsidRDefault="001E4A2B" w:rsidP="001E4A2B">
      <w:pPr>
        <w:rPr>
          <w:lang w:eastAsia="ja-JP"/>
        </w:rPr>
      </w:pPr>
    </w:p>
    <w:p w14:paraId="244C7E92" w14:textId="77777777" w:rsidR="001E4A2B" w:rsidRPr="006177DA" w:rsidRDefault="001E4A2B" w:rsidP="001E4A2B">
      <w:pPr>
        <w:rPr>
          <w:b/>
          <w:bCs/>
          <w:u w:val="single"/>
        </w:rPr>
      </w:pPr>
      <w:r w:rsidRPr="006177DA">
        <w:rPr>
          <w:b/>
          <w:bCs/>
          <w:u w:val="single"/>
        </w:rPr>
        <w:t>Reflection on the real deployment (knowledge of model, training type, etc.)</w:t>
      </w:r>
    </w:p>
    <w:p w14:paraId="25A06E26" w14:textId="23E20B37" w:rsidR="001E4A2B" w:rsidRDefault="001E4A2B" w:rsidP="001E4A2B">
      <w:r>
        <w:t xml:space="preserve">For the real deployment, if testing is performed in this </w:t>
      </w:r>
      <w:r w:rsidR="0015119F">
        <w:t>manner,</w:t>
      </w:r>
      <w:r>
        <w:t xml:space="preserve"> then a very close collaboration between gNB vendors and network operators and UE vendors is needed. The gNB decoder is likely to </w:t>
      </w:r>
      <w:r w:rsidR="006A67AA">
        <w:t>be matched to the test encoder</w:t>
      </w:r>
      <w:r>
        <w:t xml:space="preserve">. If the UE does not have knowledge of the gNB assumed </w:t>
      </w:r>
      <w:r w:rsidR="006A67AA">
        <w:t xml:space="preserve">test </w:t>
      </w:r>
      <w:r w:rsidR="0015119F">
        <w:t>encoder,</w:t>
      </w:r>
      <w:r>
        <w:t xml:space="preserve"> then performance in a real environment will involve unmatched encoder/decoder pairs and will likely be very poor. </w:t>
      </w:r>
      <w:r w:rsidR="0015119F">
        <w:t>Also,</w:t>
      </w:r>
      <w:r>
        <w:t xml:space="preserve"> the complexity for the UE of supporting multiple models corresponding to different network assumptions and being able to store or download and switch to the correct model is likely to be large. However, the UE would not need to operate encoders simultaneously and would only need to switch to a different encoder when switching networks.</w:t>
      </w:r>
    </w:p>
    <w:p w14:paraId="16AE69BF" w14:textId="3A65E12B" w:rsidR="001E4A2B" w:rsidRDefault="001E4A2B" w:rsidP="001E4A2B">
      <w:r>
        <w:t xml:space="preserve">How well the encoder/decoder pair is matched to real world situations will depend on the training procedure and dataset used for the </w:t>
      </w:r>
      <w:r w:rsidR="006A67AA">
        <w:t>en</w:t>
      </w:r>
      <w:r>
        <w:t xml:space="preserve">coder generation and for the </w:t>
      </w:r>
      <w:r w:rsidR="006A67AA">
        <w:t>dec</w:t>
      </w:r>
      <w:r>
        <w:t xml:space="preserve">oder generation. </w:t>
      </w:r>
    </w:p>
    <w:p w14:paraId="3C1B71DE" w14:textId="77777777" w:rsidR="001E4A2B" w:rsidRDefault="001E4A2B" w:rsidP="001E4A2B"/>
    <w:p w14:paraId="03EC354F" w14:textId="501DE30B" w:rsidR="001E4A2B" w:rsidRPr="006177DA" w:rsidRDefault="001E4A2B" w:rsidP="001E4A2B">
      <w:pPr>
        <w:rPr>
          <w:b/>
          <w:bCs/>
          <w:u w:val="single"/>
        </w:rPr>
      </w:pPr>
      <w:r w:rsidRPr="006177DA">
        <w:rPr>
          <w:b/>
          <w:bCs/>
          <w:u w:val="single"/>
        </w:rPr>
        <w:t xml:space="preserve">TE requirements to deploy the </w:t>
      </w:r>
      <w:r w:rsidR="00A07058">
        <w:rPr>
          <w:b/>
          <w:bCs/>
          <w:u w:val="single"/>
        </w:rPr>
        <w:t>en</w:t>
      </w:r>
      <w:r w:rsidRPr="006177DA">
        <w:rPr>
          <w:b/>
          <w:bCs/>
          <w:u w:val="single"/>
        </w:rPr>
        <w:t>coder (e.g. training, complexity, interoperability)</w:t>
      </w:r>
    </w:p>
    <w:p w14:paraId="17C5BB25" w14:textId="13859793" w:rsidR="001E4A2B" w:rsidRDefault="001E4A2B" w:rsidP="001E4A2B">
      <w:r>
        <w:t xml:space="preserve">The TE will need to receive the test </w:t>
      </w:r>
      <w:r w:rsidR="006A67AA">
        <w:t>en</w:t>
      </w:r>
      <w:r>
        <w:t xml:space="preserve">coder and compile it to the test equipment. TE platforms may need to be able to support similar model and complexity assumptions, or else some TE platforms might be able to operate the </w:t>
      </w:r>
      <w:r w:rsidR="006A67AA">
        <w:t>en</w:t>
      </w:r>
      <w:r>
        <w:t xml:space="preserve">coder whereas others may not. The </w:t>
      </w:r>
      <w:r w:rsidR="006A67AA">
        <w:t>en</w:t>
      </w:r>
      <w:r>
        <w:t>coder will need to be provided to the TE encoder in a format that is accessible for the TE compiler to compile to the test equipment.</w:t>
      </w:r>
    </w:p>
    <w:p w14:paraId="17A92AB3" w14:textId="77ACE80F" w:rsidR="001E4A2B" w:rsidRDefault="001E4A2B" w:rsidP="001E4A2B">
      <w:r>
        <w:t xml:space="preserve">Training of the </w:t>
      </w:r>
      <w:r w:rsidR="006A67AA">
        <w:t>en</w:t>
      </w:r>
      <w:r>
        <w:t xml:space="preserve">coder by the TE vendor is assumed not to be required since the </w:t>
      </w:r>
      <w:r w:rsidR="006A67AA">
        <w:t>en</w:t>
      </w:r>
      <w:r>
        <w:t>coder has already been trained by the network vendor.</w:t>
      </w:r>
    </w:p>
    <w:p w14:paraId="4FD7C79A" w14:textId="77777777" w:rsidR="001E4A2B" w:rsidRDefault="001E4A2B" w:rsidP="001E4A2B"/>
    <w:p w14:paraId="24115017" w14:textId="77777777" w:rsidR="001E4A2B" w:rsidRDefault="001E4A2B" w:rsidP="001E4A2B"/>
    <w:p w14:paraId="473A4079" w14:textId="223977E6" w:rsidR="001E4A2B" w:rsidRPr="006177DA" w:rsidRDefault="001E4A2B" w:rsidP="001E4A2B">
      <w:pPr>
        <w:rPr>
          <w:b/>
          <w:bCs/>
          <w:u w:val="single"/>
        </w:rPr>
      </w:pPr>
      <w:r w:rsidRPr="006177DA">
        <w:rPr>
          <w:b/>
          <w:bCs/>
          <w:u w:val="single"/>
        </w:rPr>
        <w:t xml:space="preserve">Specification Effort (e.g. test </w:t>
      </w:r>
      <w:r w:rsidR="006A67AA">
        <w:rPr>
          <w:b/>
          <w:bCs/>
          <w:u w:val="single"/>
        </w:rPr>
        <w:t>en</w:t>
      </w:r>
      <w:r w:rsidRPr="006177DA">
        <w:rPr>
          <w:b/>
          <w:bCs/>
          <w:u w:val="single"/>
        </w:rPr>
        <w:t>coder)</w:t>
      </w:r>
    </w:p>
    <w:p w14:paraId="20C82BB0" w14:textId="50558FA7" w:rsidR="001E4A2B" w:rsidRDefault="001E4A2B" w:rsidP="001E4A2B">
      <w:r>
        <w:t xml:space="preserve">The test </w:t>
      </w:r>
      <w:r w:rsidR="006A67AA">
        <w:t>en</w:t>
      </w:r>
      <w:r>
        <w:t>coder will not need to be directly specified. However, specification of parameters relating to the complexity, assumed model structure etc. may need to be standardized in order to ensure interoperability between different TE platforms.</w:t>
      </w:r>
    </w:p>
    <w:p w14:paraId="3A40CE96" w14:textId="77777777" w:rsidR="001E4A2B" w:rsidRDefault="001E4A2B" w:rsidP="001E4A2B"/>
    <w:p w14:paraId="63422D8D" w14:textId="77777777" w:rsidR="001E4A2B" w:rsidRPr="006177DA" w:rsidRDefault="001E4A2B" w:rsidP="001E4A2B">
      <w:pPr>
        <w:rPr>
          <w:b/>
          <w:bCs/>
          <w:u w:val="single"/>
        </w:rPr>
      </w:pPr>
      <w:r w:rsidRPr="006177DA">
        <w:rPr>
          <w:b/>
          <w:bCs/>
          <w:u w:val="single"/>
        </w:rPr>
        <w:t>Confidentiality/IP issues</w:t>
      </w:r>
    </w:p>
    <w:p w14:paraId="7CDA6AFD" w14:textId="7C30DBA5" w:rsidR="001E4A2B" w:rsidRDefault="001E4A2B" w:rsidP="001E4A2B">
      <w:r>
        <w:t xml:space="preserve">The network vendor will need to disclose the </w:t>
      </w:r>
      <w:r w:rsidR="006A67AA">
        <w:t>en</w:t>
      </w:r>
      <w:r>
        <w:t xml:space="preserve">coder model to TE vendors. Furthermore, the network vendor </w:t>
      </w:r>
      <w:r w:rsidR="006A67AA">
        <w:t>might</w:t>
      </w:r>
      <w:r>
        <w:t xml:space="preserve"> need to disclose the </w:t>
      </w:r>
      <w:r w:rsidR="006A67AA">
        <w:t>en</w:t>
      </w:r>
      <w:r>
        <w:t xml:space="preserve">coder model or an API for the </w:t>
      </w:r>
      <w:r w:rsidR="006A67AA">
        <w:t>reference decoder</w:t>
      </w:r>
      <w:r>
        <w:t xml:space="preserve"> to UE vendors, since an assumption may be needed for training.</w:t>
      </w:r>
    </w:p>
    <w:p w14:paraId="624753E9" w14:textId="77777777" w:rsidR="001E4A2B" w:rsidRDefault="001E4A2B" w:rsidP="001E4A2B"/>
    <w:p w14:paraId="656AEFFA" w14:textId="77777777" w:rsidR="001E4A2B" w:rsidRPr="006177DA" w:rsidRDefault="001E4A2B" w:rsidP="001E4A2B">
      <w:pPr>
        <w:rPr>
          <w:b/>
          <w:bCs/>
          <w:u w:val="single"/>
        </w:rPr>
      </w:pPr>
      <w:r w:rsidRPr="006177DA">
        <w:rPr>
          <w:b/>
          <w:bCs/>
          <w:u w:val="single"/>
        </w:rPr>
        <w:t>Applicability to different scenarios/conditions/ configurations</w:t>
      </w:r>
    </w:p>
    <w:p w14:paraId="52853DF5" w14:textId="14111495" w:rsidR="001E4A2B" w:rsidRDefault="001E4A2B" w:rsidP="001E4A2B">
      <w:r>
        <w:t xml:space="preserve">The degree of generalizability of the encoder/decoder performance to different scenarios, configurations and conditions would depend both on the decoder and the encoder. In this scenario, however a network vendor may be able to train a test </w:t>
      </w:r>
      <w:r w:rsidR="006A67AA">
        <w:t>encoder/</w:t>
      </w:r>
      <w:r>
        <w:t>decoder that is more suited to their network deployment and thus ensure that the requirements are more likely to be met in their deployment and configuration.</w:t>
      </w:r>
    </w:p>
    <w:p w14:paraId="5CA6CEAC" w14:textId="77777777" w:rsidR="001E4A2B" w:rsidRDefault="001E4A2B" w:rsidP="001E4A2B"/>
    <w:p w14:paraId="06538131" w14:textId="77777777" w:rsidR="001E4A2B" w:rsidRPr="006177DA" w:rsidRDefault="001E4A2B" w:rsidP="001E4A2B">
      <w:pPr>
        <w:rPr>
          <w:b/>
          <w:bCs/>
          <w:u w:val="single"/>
        </w:rPr>
      </w:pPr>
      <w:r w:rsidRPr="006177DA">
        <w:rPr>
          <w:b/>
          <w:bCs/>
          <w:u w:val="single"/>
        </w:rPr>
        <w:t>Complexity of actual testing procedure for the ecosystem</w:t>
      </w:r>
    </w:p>
    <w:p w14:paraId="4C8FED12" w14:textId="75FCF8DF" w:rsidR="001E4A2B" w:rsidRDefault="001E4A2B" w:rsidP="001E4A2B">
      <w:r>
        <w:t>The complexity for the eco-system would be very high, since a matching of decoder/encoder pairs would always be required. Furthermore, as noted above, UEs would need to have trained models corresponding to the different network decoders. Thus, this option would place a high burden on the eco-system for m</w:t>
      </w:r>
      <w:r w:rsidR="00423CE8">
        <w:t>a</w:t>
      </w:r>
      <w:r>
        <w:t>tching decoder-encoders and reducing the number of encoders to a very small and manageable number.</w:t>
      </w:r>
    </w:p>
    <w:p w14:paraId="4886B530" w14:textId="77777777" w:rsidR="001E4A2B" w:rsidRDefault="001E4A2B" w:rsidP="001E4A2B"/>
    <w:p w14:paraId="72E1D09F" w14:textId="5D6B7EF6" w:rsidR="001E4A2B" w:rsidRDefault="001E4A2B" w:rsidP="00C54BAC">
      <w:pPr>
        <w:pStyle w:val="Heading4"/>
      </w:pPr>
      <w:r>
        <w:t>2.</w:t>
      </w:r>
      <w:r w:rsidR="00C54BAC">
        <w:t>1.2</w:t>
      </w:r>
      <w:r>
        <w:t xml:space="preserve">.3 Options 3 and 4 The test </w:t>
      </w:r>
      <w:r w:rsidR="006A67AA">
        <w:t>en</w:t>
      </w:r>
      <w:r>
        <w:t>coder is partially or fully standardized</w:t>
      </w:r>
    </w:p>
    <w:p w14:paraId="5C0D49F6" w14:textId="77777777" w:rsidR="001E4A2B" w:rsidRDefault="001E4A2B" w:rsidP="001E4A2B">
      <w:pPr>
        <w:rPr>
          <w:lang w:val="en-GB" w:eastAsia="ja-JP"/>
        </w:rPr>
      </w:pPr>
    </w:p>
    <w:p w14:paraId="04DB5948" w14:textId="3717F9DD" w:rsidR="001E4A2B" w:rsidRPr="00E141FF" w:rsidRDefault="001E4A2B" w:rsidP="001E4A2B">
      <w:pPr>
        <w:rPr>
          <w:b/>
          <w:bCs/>
          <w:u w:val="single"/>
        </w:rPr>
      </w:pPr>
      <w:r w:rsidRPr="00E141FF">
        <w:rPr>
          <w:b/>
          <w:bCs/>
          <w:u w:val="single"/>
        </w:rPr>
        <w:t xml:space="preserve">Source of the test </w:t>
      </w:r>
      <w:r w:rsidR="006A67AA">
        <w:rPr>
          <w:b/>
          <w:bCs/>
          <w:u w:val="single"/>
        </w:rPr>
        <w:t>en</w:t>
      </w:r>
      <w:r w:rsidRPr="00E141FF">
        <w:rPr>
          <w:b/>
          <w:bCs/>
          <w:u w:val="single"/>
        </w:rPr>
        <w:t>coder</w:t>
      </w:r>
    </w:p>
    <w:p w14:paraId="6DFCDCBF" w14:textId="18354746" w:rsidR="001E4A2B" w:rsidRDefault="001E4A2B" w:rsidP="001E4A2B">
      <w:r>
        <w:t xml:space="preserve">According to the agreed option, the test </w:t>
      </w:r>
      <w:r w:rsidR="006A67AA">
        <w:t>en</w:t>
      </w:r>
      <w:r>
        <w:t>coder comes at least partially from the specification.</w:t>
      </w:r>
    </w:p>
    <w:p w14:paraId="18AD7111" w14:textId="77777777" w:rsidR="001E4A2B" w:rsidRDefault="001E4A2B" w:rsidP="001E4A2B">
      <w:pPr>
        <w:rPr>
          <w:b/>
          <w:bCs/>
          <w:u w:val="single"/>
        </w:rPr>
      </w:pPr>
    </w:p>
    <w:p w14:paraId="50D75F62" w14:textId="3D52F690" w:rsidR="001E4A2B" w:rsidRPr="00E141FF" w:rsidRDefault="001E4A2B" w:rsidP="001E4A2B">
      <w:pPr>
        <w:rPr>
          <w:b/>
          <w:bCs/>
          <w:u w:val="single"/>
        </w:rPr>
      </w:pPr>
      <w:r w:rsidRPr="00E141FF">
        <w:rPr>
          <w:b/>
          <w:bCs/>
          <w:u w:val="single"/>
        </w:rPr>
        <w:t xml:space="preserve">Source of </w:t>
      </w:r>
      <w:r w:rsidR="006A67AA">
        <w:rPr>
          <w:b/>
          <w:bCs/>
          <w:u w:val="single"/>
        </w:rPr>
        <w:t>en</w:t>
      </w:r>
      <w:r w:rsidRPr="00E141FF">
        <w:rPr>
          <w:b/>
          <w:bCs/>
          <w:u w:val="single"/>
        </w:rPr>
        <w:t>coder training data</w:t>
      </w:r>
    </w:p>
    <w:p w14:paraId="71731401" w14:textId="25D62285" w:rsidR="001E4A2B" w:rsidRDefault="001E4A2B" w:rsidP="001E4A2B">
      <w:r>
        <w:t xml:space="preserve">The </w:t>
      </w:r>
      <w:r w:rsidR="006A67AA">
        <w:t>en</w:t>
      </w:r>
      <w:r>
        <w:t>coder training data would be decided at the time of standardization.</w:t>
      </w:r>
    </w:p>
    <w:p w14:paraId="66D36FA9" w14:textId="77777777" w:rsidR="001E4A2B" w:rsidRDefault="001E4A2B" w:rsidP="001E4A2B"/>
    <w:p w14:paraId="586F85A1" w14:textId="2F50F00F" w:rsidR="001E4A2B" w:rsidRDefault="001E4A2B" w:rsidP="001E4A2B">
      <w:pPr>
        <w:rPr>
          <w:b/>
          <w:bCs/>
          <w:u w:val="single"/>
        </w:rPr>
      </w:pPr>
      <w:r w:rsidRPr="00E141FF">
        <w:rPr>
          <w:b/>
          <w:bCs/>
          <w:u w:val="single"/>
        </w:rPr>
        <w:t xml:space="preserve">DUT vendor knowledge of the test </w:t>
      </w:r>
      <w:r w:rsidR="006A67AA">
        <w:rPr>
          <w:b/>
          <w:bCs/>
          <w:u w:val="single"/>
        </w:rPr>
        <w:t>en</w:t>
      </w:r>
      <w:r w:rsidRPr="00E141FF">
        <w:rPr>
          <w:b/>
          <w:bCs/>
          <w:u w:val="single"/>
        </w:rPr>
        <w:t>coder</w:t>
      </w:r>
    </w:p>
    <w:p w14:paraId="49664628" w14:textId="05F9F0D1" w:rsidR="001E4A2B" w:rsidRDefault="001E4A2B" w:rsidP="001E4A2B">
      <w:r>
        <w:t xml:space="preserve">The DUT vendor would have knowledge of the test </w:t>
      </w:r>
      <w:r w:rsidR="006A67AA">
        <w:t>en</w:t>
      </w:r>
      <w:r>
        <w:t>coder from the standard</w:t>
      </w:r>
      <w:r w:rsidR="00743B0C">
        <w:t>.</w:t>
      </w:r>
    </w:p>
    <w:p w14:paraId="739E501C" w14:textId="77777777" w:rsidR="001E4A2B" w:rsidRPr="00476E84" w:rsidRDefault="001E4A2B" w:rsidP="001E4A2B"/>
    <w:p w14:paraId="1B742B60" w14:textId="77777777" w:rsidR="001E4A2B" w:rsidRPr="00E141FF" w:rsidRDefault="001E4A2B" w:rsidP="001E4A2B">
      <w:pPr>
        <w:rPr>
          <w:b/>
          <w:bCs/>
          <w:u w:val="single"/>
        </w:rPr>
      </w:pPr>
      <w:r w:rsidRPr="00E141FF">
        <w:rPr>
          <w:b/>
          <w:bCs/>
          <w:u w:val="single"/>
        </w:rPr>
        <w:t>Supported training collaboration type (source of training data should be consistent with the collaboration type)</w:t>
      </w:r>
    </w:p>
    <w:p w14:paraId="52B0B640" w14:textId="12D4F22C" w:rsidR="001E4A2B" w:rsidRDefault="001E4A2B" w:rsidP="001E4A2B">
      <w:pPr>
        <w:pStyle w:val="ListParagraph"/>
        <w:numPr>
          <w:ilvl w:val="0"/>
          <w:numId w:val="24"/>
        </w:numPr>
        <w:spacing w:after="240" w:line="240" w:lineRule="auto"/>
        <w:contextualSpacing/>
      </w:pPr>
      <w:r>
        <w:t xml:space="preserve">Type 1 NW side: </w:t>
      </w:r>
      <w:r w:rsidRPr="004927FE">
        <w:rPr>
          <w:color w:val="FF0000"/>
        </w:rPr>
        <w:t>Not supported</w:t>
      </w:r>
      <w:r>
        <w:t xml:space="preserve">. </w:t>
      </w:r>
      <w:r>
        <w:rPr>
          <w:lang w:val="en-US"/>
        </w:rPr>
        <w:t xml:space="preserve">Since the </w:t>
      </w:r>
      <w:r w:rsidR="006A67AA">
        <w:rPr>
          <w:lang w:val="en-US"/>
        </w:rPr>
        <w:t>en</w:t>
      </w:r>
      <w:r>
        <w:rPr>
          <w:lang w:val="en-US"/>
        </w:rPr>
        <w:t>coder is standardized, joint training on the network side is not possible unless done at the time of standardization.</w:t>
      </w:r>
    </w:p>
    <w:p w14:paraId="604C8DD0" w14:textId="56D51C36" w:rsidR="001E4A2B" w:rsidRDefault="001E4A2B" w:rsidP="001E4A2B">
      <w:pPr>
        <w:pStyle w:val="ListParagraph"/>
        <w:numPr>
          <w:ilvl w:val="0"/>
          <w:numId w:val="24"/>
        </w:numPr>
        <w:spacing w:after="240" w:line="240" w:lineRule="auto"/>
        <w:contextualSpacing/>
      </w:pPr>
      <w:r>
        <w:t xml:space="preserve">Type 1 UE side: </w:t>
      </w:r>
      <w:r w:rsidRPr="004927FE">
        <w:rPr>
          <w:color w:val="FF0000"/>
        </w:rPr>
        <w:t>Not supported</w:t>
      </w:r>
      <w:r>
        <w:t>.</w:t>
      </w:r>
      <w:r>
        <w:rPr>
          <w:lang w:val="en-US"/>
        </w:rPr>
        <w:t xml:space="preserve"> Since the </w:t>
      </w:r>
      <w:r w:rsidR="006A67AA">
        <w:rPr>
          <w:lang w:val="en-US"/>
        </w:rPr>
        <w:t>en</w:t>
      </w:r>
      <w:r>
        <w:rPr>
          <w:lang w:val="en-US"/>
        </w:rPr>
        <w:t>coder is standardized, joint training on the UE side is not possible unless done at the time of standardization.</w:t>
      </w:r>
    </w:p>
    <w:p w14:paraId="73E95939" w14:textId="412F4403" w:rsidR="001E4A2B" w:rsidRDefault="001E4A2B" w:rsidP="001E4A2B">
      <w:pPr>
        <w:pStyle w:val="ListParagraph"/>
        <w:numPr>
          <w:ilvl w:val="0"/>
          <w:numId w:val="24"/>
        </w:numPr>
        <w:spacing w:after="240" w:line="240" w:lineRule="auto"/>
        <w:contextualSpacing/>
      </w:pPr>
      <w:r>
        <w:lastRenderedPageBreak/>
        <w:t xml:space="preserve">Type 2 Joint: </w:t>
      </w:r>
      <w:r w:rsidRPr="004927FE">
        <w:rPr>
          <w:color w:val="FF0000"/>
        </w:rPr>
        <w:t>Not supported</w:t>
      </w:r>
      <w:r>
        <w:t xml:space="preserve">. </w:t>
      </w:r>
      <w:r>
        <w:rPr>
          <w:lang w:val="en-US"/>
        </w:rPr>
        <w:t xml:space="preserve">Since the </w:t>
      </w:r>
      <w:r w:rsidR="006A67AA">
        <w:rPr>
          <w:lang w:val="en-US"/>
        </w:rPr>
        <w:t>en</w:t>
      </w:r>
      <w:r>
        <w:rPr>
          <w:lang w:val="en-US"/>
        </w:rPr>
        <w:t>coder is standardized, joint training is not possible unless done at the time of standardization.</w:t>
      </w:r>
    </w:p>
    <w:p w14:paraId="5A10D8CA" w14:textId="40E70B7E" w:rsidR="001E4A2B" w:rsidRDefault="001E4A2B" w:rsidP="001E4A2B">
      <w:pPr>
        <w:pStyle w:val="ListParagraph"/>
        <w:numPr>
          <w:ilvl w:val="0"/>
          <w:numId w:val="24"/>
        </w:numPr>
        <w:spacing w:after="240" w:line="240" w:lineRule="auto"/>
        <w:contextualSpacing/>
      </w:pPr>
      <w:r>
        <w:t xml:space="preserve">Type 2 Sequential (NW first): </w:t>
      </w:r>
      <w:r w:rsidRPr="004927FE">
        <w:rPr>
          <w:color w:val="FF0000"/>
        </w:rPr>
        <w:t>Not supported</w:t>
      </w:r>
      <w:r>
        <w:t xml:space="preserve">. For this training type, the </w:t>
      </w:r>
      <w:r w:rsidR="006A67AA">
        <w:rPr>
          <w:lang w:val="en-US"/>
        </w:rPr>
        <w:t>en</w:t>
      </w:r>
      <w:r>
        <w:t xml:space="preserve">coder is </w:t>
      </w:r>
      <w:r>
        <w:rPr>
          <w:lang w:val="en-US"/>
        </w:rPr>
        <w:t>provided by the standard, not the network</w:t>
      </w:r>
      <w:r>
        <w:t xml:space="preserve">. Then the </w:t>
      </w:r>
      <w:r w:rsidR="006A67AA">
        <w:rPr>
          <w:lang w:val="en-US"/>
        </w:rPr>
        <w:t>de</w:t>
      </w:r>
      <w:r>
        <w:t xml:space="preserve">coder is trained in such a way that it will match the </w:t>
      </w:r>
      <w:r w:rsidR="006A67AA">
        <w:rPr>
          <w:lang w:val="en-US"/>
        </w:rPr>
        <w:t>en</w:t>
      </w:r>
      <w:r>
        <w:t xml:space="preserve">coder. </w:t>
      </w:r>
    </w:p>
    <w:p w14:paraId="5359AB9A" w14:textId="7ECDD108" w:rsidR="001E4A2B" w:rsidRDefault="001E4A2B" w:rsidP="001E4A2B">
      <w:pPr>
        <w:pStyle w:val="ListParagraph"/>
        <w:numPr>
          <w:ilvl w:val="0"/>
          <w:numId w:val="24"/>
        </w:numPr>
        <w:spacing w:after="240" w:line="240" w:lineRule="auto"/>
        <w:contextualSpacing/>
      </w:pPr>
      <w:r>
        <w:t xml:space="preserve">Type 3 NW-first: </w:t>
      </w:r>
      <w:r w:rsidRPr="004927FE">
        <w:rPr>
          <w:color w:val="FF0000"/>
        </w:rPr>
        <w:t>Not supported</w:t>
      </w:r>
      <w:r>
        <w:t xml:space="preserve">. </w:t>
      </w:r>
      <w:r>
        <w:rPr>
          <w:lang w:val="en-US"/>
        </w:rPr>
        <w:t xml:space="preserve">The </w:t>
      </w:r>
      <w:r w:rsidR="006A67AA">
        <w:rPr>
          <w:lang w:val="en-US"/>
        </w:rPr>
        <w:t>en</w:t>
      </w:r>
      <w:r>
        <w:rPr>
          <w:lang w:val="en-US"/>
        </w:rPr>
        <w:t>coder is provided by the standard, not the network.</w:t>
      </w:r>
    </w:p>
    <w:p w14:paraId="55007534" w14:textId="6E33A680" w:rsidR="006A67AA" w:rsidRPr="006A67AA" w:rsidRDefault="001E4A2B" w:rsidP="001E4A2B">
      <w:pPr>
        <w:pStyle w:val="ListParagraph"/>
        <w:numPr>
          <w:ilvl w:val="0"/>
          <w:numId w:val="24"/>
        </w:numPr>
        <w:spacing w:after="240" w:line="240" w:lineRule="auto"/>
        <w:contextualSpacing/>
        <w:rPr>
          <w:b/>
          <w:bCs/>
          <w:u w:val="single"/>
        </w:rPr>
      </w:pPr>
      <w:r>
        <w:t xml:space="preserve">Type 3 UE-first: </w:t>
      </w:r>
      <w:r w:rsidRPr="006A67AA">
        <w:rPr>
          <w:color w:val="FF0000"/>
        </w:rPr>
        <w:t>Not supported</w:t>
      </w:r>
      <w:r>
        <w:t xml:space="preserve">. </w:t>
      </w:r>
      <w:r w:rsidR="006A67AA">
        <w:rPr>
          <w:lang w:val="en-US"/>
        </w:rPr>
        <w:t>The encoder is provided by the standard, not the UE.</w:t>
      </w:r>
    </w:p>
    <w:p w14:paraId="5F5BB883" w14:textId="77777777" w:rsidR="006A67AA" w:rsidRPr="006A67AA" w:rsidRDefault="006A67AA" w:rsidP="006A67AA">
      <w:pPr>
        <w:pStyle w:val="ListParagraph"/>
        <w:spacing w:after="240" w:line="240" w:lineRule="auto"/>
        <w:contextualSpacing/>
        <w:rPr>
          <w:b/>
          <w:bCs/>
          <w:u w:val="single"/>
        </w:rPr>
      </w:pPr>
    </w:p>
    <w:p w14:paraId="0728DFE4" w14:textId="68DD569F" w:rsidR="001E4A2B" w:rsidRPr="006A67AA" w:rsidRDefault="001E4A2B" w:rsidP="006A67AA">
      <w:pPr>
        <w:spacing w:after="240" w:line="240" w:lineRule="auto"/>
        <w:contextualSpacing/>
        <w:rPr>
          <w:b/>
          <w:bCs/>
          <w:u w:val="single"/>
        </w:rPr>
      </w:pPr>
      <w:r w:rsidRPr="006A67AA">
        <w:rPr>
          <w:b/>
          <w:bCs/>
          <w:u w:val="single"/>
        </w:rPr>
        <w:t xml:space="preserve">Test </w:t>
      </w:r>
      <w:r w:rsidR="004E2956">
        <w:rPr>
          <w:b/>
          <w:bCs/>
          <w:u w:val="single"/>
        </w:rPr>
        <w:t>en</w:t>
      </w:r>
      <w:r w:rsidRPr="006A67AA">
        <w:rPr>
          <w:b/>
          <w:bCs/>
          <w:u w:val="single"/>
        </w:rPr>
        <w:t>coder verification procedure at TE and/or DUT</w:t>
      </w:r>
    </w:p>
    <w:p w14:paraId="4621EEDE" w14:textId="45957C4B" w:rsidR="001E4A2B" w:rsidRDefault="001E4A2B" w:rsidP="001E4A2B">
      <w:r>
        <w:t xml:space="preserve">The verification procedure is intended to ensure that the lowered version of the </w:t>
      </w:r>
      <w:r w:rsidR="006A67AA">
        <w:t>en</w:t>
      </w:r>
      <w:r>
        <w:t>coder at the test equipment has a</w:t>
      </w:r>
      <w:r w:rsidR="006A67AA">
        <w:t>n en</w:t>
      </w:r>
      <w:r>
        <w:t xml:space="preserve">coding performance within some expected limits, and hence is a valid test </w:t>
      </w:r>
      <w:r w:rsidR="006A67AA">
        <w:t>en</w:t>
      </w:r>
      <w:r>
        <w:t xml:space="preserve">coder. It is important to ensure that the compiled test </w:t>
      </w:r>
      <w:r w:rsidR="006A67AA">
        <w:t>en</w:t>
      </w:r>
      <w:r>
        <w:t xml:space="preserve">coder performance is comparable between different TE platforms. To verify the </w:t>
      </w:r>
      <w:r w:rsidR="006A67AA">
        <w:t>en</w:t>
      </w:r>
      <w:r>
        <w:t xml:space="preserve">coder performance requires a reference </w:t>
      </w:r>
      <w:r w:rsidR="006A67AA">
        <w:t>de</w:t>
      </w:r>
      <w:r>
        <w:t xml:space="preserve">coder. Thus, the standard might need to capture a reference </w:t>
      </w:r>
      <w:r w:rsidR="006A67AA">
        <w:t>de</w:t>
      </w:r>
      <w:r>
        <w:t xml:space="preserve">coder that could validate the lowered performance of the </w:t>
      </w:r>
      <w:r w:rsidR="006A67AA">
        <w:t>en</w:t>
      </w:r>
      <w:r>
        <w:t>coder in the TE.</w:t>
      </w:r>
    </w:p>
    <w:p w14:paraId="1ED5879A" w14:textId="77777777" w:rsidR="001E4A2B" w:rsidRDefault="001E4A2B" w:rsidP="001E4A2B"/>
    <w:p w14:paraId="00BFE755" w14:textId="563B1CB0" w:rsidR="001E4A2B" w:rsidRPr="00E141FF" w:rsidRDefault="001E4A2B" w:rsidP="001E4A2B">
      <w:pPr>
        <w:rPr>
          <w:b/>
          <w:bCs/>
          <w:u w:val="single"/>
        </w:rPr>
      </w:pPr>
      <w:r w:rsidRPr="00E141FF">
        <w:rPr>
          <w:b/>
          <w:bCs/>
          <w:u w:val="single"/>
        </w:rPr>
        <w:t xml:space="preserve">Feasibility of test </w:t>
      </w:r>
      <w:r w:rsidR="006A67AA">
        <w:rPr>
          <w:b/>
          <w:bCs/>
          <w:u w:val="single"/>
        </w:rPr>
        <w:t>en</w:t>
      </w:r>
      <w:r w:rsidRPr="00E141FF">
        <w:rPr>
          <w:b/>
          <w:bCs/>
          <w:u w:val="single"/>
        </w:rPr>
        <w:t>coder verification procedure</w:t>
      </w:r>
    </w:p>
    <w:p w14:paraId="5D1A46D3" w14:textId="25AAEAC1" w:rsidR="001E4A2B" w:rsidRDefault="001E4A2B" w:rsidP="001E4A2B">
      <w:pPr>
        <w:rPr>
          <w:lang w:val="en-GB" w:eastAsia="ja-JP"/>
        </w:rPr>
      </w:pPr>
      <w:r>
        <w:rPr>
          <w:lang w:val="en-GB" w:eastAsia="ja-JP"/>
        </w:rPr>
        <w:t xml:space="preserve">The decoder verification procedure is feasible as long as the standard can also provide a reference </w:t>
      </w:r>
      <w:r w:rsidR="002B3A92">
        <w:rPr>
          <w:lang w:val="en-GB" w:eastAsia="ja-JP"/>
        </w:rPr>
        <w:t>de</w:t>
      </w:r>
      <w:r>
        <w:rPr>
          <w:lang w:val="en-GB" w:eastAsia="ja-JP"/>
        </w:rPr>
        <w:t xml:space="preserve">coder for verifying the test </w:t>
      </w:r>
      <w:r w:rsidR="002B3A92">
        <w:rPr>
          <w:lang w:val="en-GB" w:eastAsia="ja-JP"/>
        </w:rPr>
        <w:t>en</w:t>
      </w:r>
      <w:r>
        <w:rPr>
          <w:lang w:val="en-GB" w:eastAsia="ja-JP"/>
        </w:rPr>
        <w:t xml:space="preserve">coder. </w:t>
      </w:r>
    </w:p>
    <w:p w14:paraId="541BE72A" w14:textId="77777777" w:rsidR="001E4A2B" w:rsidRDefault="001E4A2B" w:rsidP="001E4A2B">
      <w:pPr>
        <w:rPr>
          <w:lang w:val="en-GB" w:eastAsia="ja-JP"/>
        </w:rPr>
      </w:pPr>
    </w:p>
    <w:p w14:paraId="4D802BBF" w14:textId="77777777" w:rsidR="001E4A2B" w:rsidRPr="006177DA" w:rsidRDefault="001E4A2B" w:rsidP="001E4A2B">
      <w:pPr>
        <w:rPr>
          <w:b/>
          <w:bCs/>
          <w:u w:val="single"/>
        </w:rPr>
      </w:pPr>
      <w:r w:rsidRPr="006177DA">
        <w:rPr>
          <w:b/>
          <w:bCs/>
          <w:u w:val="single"/>
        </w:rPr>
        <w:t>Reflection on the real deployment (knowledge of model, training type, etc.)</w:t>
      </w:r>
    </w:p>
    <w:p w14:paraId="491B1108" w14:textId="00451BCC" w:rsidR="001E4A2B" w:rsidRDefault="001E4A2B" w:rsidP="001E4A2B">
      <w:r>
        <w:t xml:space="preserve">How well the encoder/decoder pair is matched to real world situations will depend on the training procedure and dataset used for the decoder generation and for the encoder generation at the time of standardization. </w:t>
      </w:r>
    </w:p>
    <w:p w14:paraId="2E694729" w14:textId="77777777" w:rsidR="001E4A2B" w:rsidRDefault="001E4A2B" w:rsidP="001E4A2B"/>
    <w:p w14:paraId="17DBAEE9" w14:textId="6F9BA97A" w:rsidR="001E4A2B" w:rsidRPr="006177DA" w:rsidRDefault="001E4A2B" w:rsidP="001E4A2B">
      <w:pPr>
        <w:rPr>
          <w:b/>
          <w:bCs/>
          <w:u w:val="single"/>
        </w:rPr>
      </w:pPr>
      <w:r w:rsidRPr="006177DA">
        <w:rPr>
          <w:b/>
          <w:bCs/>
          <w:u w:val="single"/>
        </w:rPr>
        <w:t xml:space="preserve">TE requirements to deploy the </w:t>
      </w:r>
      <w:r w:rsidR="002B3A92">
        <w:rPr>
          <w:b/>
          <w:bCs/>
          <w:u w:val="single"/>
        </w:rPr>
        <w:t>en</w:t>
      </w:r>
      <w:r w:rsidRPr="006177DA">
        <w:rPr>
          <w:b/>
          <w:bCs/>
          <w:u w:val="single"/>
        </w:rPr>
        <w:t>coder (e.g. training, complexity, interoperability)</w:t>
      </w:r>
    </w:p>
    <w:p w14:paraId="61D1F144" w14:textId="60BA0BD4" w:rsidR="001E4A2B" w:rsidRDefault="001E4A2B" w:rsidP="001E4A2B">
      <w:r>
        <w:t xml:space="preserve">The TE will need to receive the test </w:t>
      </w:r>
      <w:r w:rsidR="002B3A92">
        <w:t>en</w:t>
      </w:r>
      <w:r>
        <w:t xml:space="preserve">coder and compile it to the test equipment. TE platforms may need to be able to support similar model and complexity assumptions, or else some TE platforms might be able to operate the </w:t>
      </w:r>
      <w:r w:rsidR="002B3A92">
        <w:t>en</w:t>
      </w:r>
      <w:r>
        <w:t xml:space="preserve">coder whereas others may not. The </w:t>
      </w:r>
      <w:r w:rsidR="002B3A92">
        <w:t>en</w:t>
      </w:r>
      <w:r>
        <w:t>coder will need to be provided to the TE in a format that is accessible for the TE compiler to compile to the test equipment.</w:t>
      </w:r>
    </w:p>
    <w:p w14:paraId="4E21A8A0" w14:textId="08F76E9D" w:rsidR="001E4A2B" w:rsidRDefault="001E4A2B" w:rsidP="001E4A2B">
      <w:r>
        <w:t xml:space="preserve">Potentially, to allow for variations in the complexity of the TE (and gNB), several standardized </w:t>
      </w:r>
      <w:r w:rsidR="002B3A92">
        <w:t>en</w:t>
      </w:r>
      <w:r>
        <w:t>coders could be captured that have different complexity levels.</w:t>
      </w:r>
    </w:p>
    <w:p w14:paraId="7C4EE3AE" w14:textId="0B1C28F2" w:rsidR="001E4A2B" w:rsidRDefault="001E4A2B" w:rsidP="001E4A2B">
      <w:r>
        <w:t xml:space="preserve">Training of the </w:t>
      </w:r>
      <w:r w:rsidR="002B3A92">
        <w:t>en</w:t>
      </w:r>
      <w:r>
        <w:t xml:space="preserve">coder by the TE vendor is assumed not to be required since the </w:t>
      </w:r>
      <w:r w:rsidR="002B3A92">
        <w:t>en</w:t>
      </w:r>
      <w:r>
        <w:t xml:space="preserve">coder </w:t>
      </w:r>
      <w:r w:rsidR="002B3A92">
        <w:t>is specified.</w:t>
      </w:r>
    </w:p>
    <w:p w14:paraId="76C2379E" w14:textId="77777777" w:rsidR="001E4A2B" w:rsidRDefault="001E4A2B" w:rsidP="001E4A2B"/>
    <w:p w14:paraId="13DCA442" w14:textId="77777777" w:rsidR="001E4A2B" w:rsidRPr="006177DA" w:rsidRDefault="001E4A2B" w:rsidP="001E4A2B">
      <w:pPr>
        <w:rPr>
          <w:b/>
          <w:bCs/>
          <w:u w:val="single"/>
        </w:rPr>
      </w:pPr>
      <w:r w:rsidRPr="006177DA">
        <w:rPr>
          <w:b/>
          <w:bCs/>
          <w:u w:val="single"/>
        </w:rPr>
        <w:t>Specification Effort (e.g. test decoder)</w:t>
      </w:r>
    </w:p>
    <w:p w14:paraId="12963532" w14:textId="0113DBD7" w:rsidR="001E4A2B" w:rsidRDefault="001E4A2B" w:rsidP="001E4A2B">
      <w:r>
        <w:t xml:space="preserve">The specification effort would be high. There would need to be a means to select and discuss an optimal </w:t>
      </w:r>
      <w:r w:rsidR="002B3A92">
        <w:t>en</w:t>
      </w:r>
      <w:r>
        <w:t>coder. Unlike usual standardization, it is more difficult to compare performance and complexity of different proposals.</w:t>
      </w:r>
    </w:p>
    <w:p w14:paraId="27838200" w14:textId="14479BA8" w:rsidR="001E4A2B" w:rsidRDefault="001E4A2B" w:rsidP="001E4A2B">
      <w:r>
        <w:t xml:space="preserve">Potentially, more than one </w:t>
      </w:r>
      <w:r w:rsidR="002B3A92">
        <w:t>en</w:t>
      </w:r>
      <w:r>
        <w:t>coder might need to be standardized in order to allow for variation in TE (and potentially gNB</w:t>
      </w:r>
      <w:r w:rsidR="002B3A92">
        <w:t>/UE</w:t>
      </w:r>
      <w:r>
        <w:t>) platforms.</w:t>
      </w:r>
    </w:p>
    <w:p w14:paraId="7B1F14BC" w14:textId="77777777" w:rsidR="001E4A2B" w:rsidRDefault="001E4A2B" w:rsidP="001E4A2B"/>
    <w:p w14:paraId="726B6F39" w14:textId="77777777" w:rsidR="001E4A2B" w:rsidRPr="006177DA" w:rsidRDefault="001E4A2B" w:rsidP="001E4A2B">
      <w:pPr>
        <w:rPr>
          <w:b/>
          <w:bCs/>
          <w:u w:val="single"/>
        </w:rPr>
      </w:pPr>
      <w:r w:rsidRPr="006177DA">
        <w:rPr>
          <w:b/>
          <w:bCs/>
          <w:u w:val="single"/>
        </w:rPr>
        <w:t>Confidentiality/IP issues</w:t>
      </w:r>
    </w:p>
    <w:p w14:paraId="1E96D286" w14:textId="5BA0E9BA" w:rsidR="001E4A2B" w:rsidRDefault="001E4A2B" w:rsidP="001E4A2B">
      <w:r>
        <w:t xml:space="preserve">If published in the standard, the </w:t>
      </w:r>
      <w:r w:rsidR="002B3A92">
        <w:t>en</w:t>
      </w:r>
      <w:r>
        <w:t>coder would need to be publicly available without IP issues.</w:t>
      </w:r>
    </w:p>
    <w:p w14:paraId="1B17190D" w14:textId="77777777" w:rsidR="001E4A2B" w:rsidRDefault="001E4A2B" w:rsidP="001E4A2B"/>
    <w:p w14:paraId="6028CE4E" w14:textId="77777777" w:rsidR="001E4A2B" w:rsidRPr="006177DA" w:rsidRDefault="001E4A2B" w:rsidP="001E4A2B">
      <w:pPr>
        <w:rPr>
          <w:b/>
          <w:bCs/>
          <w:u w:val="single"/>
        </w:rPr>
      </w:pPr>
      <w:r w:rsidRPr="006177DA">
        <w:rPr>
          <w:b/>
          <w:bCs/>
          <w:u w:val="single"/>
        </w:rPr>
        <w:t>Applicability to different scenarios/conditions/ configurations</w:t>
      </w:r>
    </w:p>
    <w:p w14:paraId="187F6439" w14:textId="4E6B4ACC" w:rsidR="001E4A2B" w:rsidRDefault="001E4A2B" w:rsidP="001E4A2B">
      <w:r>
        <w:lastRenderedPageBreak/>
        <w:t xml:space="preserve">The degree of generalizability of the encoder/decoder performance to different scenarios, configurations and conditions would depend both on the decoder and the encoder. Once standardized, the generalization capability of the </w:t>
      </w:r>
      <w:r w:rsidR="002B3A92">
        <w:t>en</w:t>
      </w:r>
      <w:r>
        <w:t xml:space="preserve">coder will be fixed. </w:t>
      </w:r>
    </w:p>
    <w:p w14:paraId="6A34A909" w14:textId="77777777" w:rsidR="001E4A2B" w:rsidRDefault="001E4A2B" w:rsidP="001E4A2B"/>
    <w:p w14:paraId="01459F4E" w14:textId="77777777" w:rsidR="001E4A2B" w:rsidRPr="006177DA" w:rsidRDefault="001E4A2B" w:rsidP="001E4A2B">
      <w:pPr>
        <w:rPr>
          <w:b/>
          <w:bCs/>
          <w:u w:val="single"/>
        </w:rPr>
      </w:pPr>
      <w:r w:rsidRPr="006177DA">
        <w:rPr>
          <w:b/>
          <w:bCs/>
          <w:u w:val="single"/>
        </w:rPr>
        <w:t>Complexity of actual testing procedure for the ecosystem</w:t>
      </w:r>
    </w:p>
    <w:p w14:paraId="66FD2F6D" w14:textId="674DEDCD" w:rsidR="001E4A2B" w:rsidRDefault="001E4A2B" w:rsidP="001E4A2B">
      <w:r>
        <w:t xml:space="preserve">The complexity for the eco-system would be much lighter than the other options if only one or a small number of </w:t>
      </w:r>
      <w:r w:rsidR="002B3A92">
        <w:t>test en</w:t>
      </w:r>
      <w:r>
        <w:t xml:space="preserve">coders would be standardized. Encoder/decoder matching would be light (or not needed at all if only one standardized </w:t>
      </w:r>
      <w:r w:rsidR="002B3A92">
        <w:t>en</w:t>
      </w:r>
      <w:r>
        <w:t>coder</w:t>
      </w:r>
      <w:r w:rsidR="002B3A92">
        <w:t xml:space="preserve"> assumption</w:t>
      </w:r>
      <w:r>
        <w:t>) and there would not be a need to train a large amount of encoders or decoders to operate with different vendors.</w:t>
      </w:r>
    </w:p>
    <w:p w14:paraId="2031F48D" w14:textId="77777777" w:rsidR="00305421" w:rsidRDefault="00305421" w:rsidP="001E4A2B"/>
    <w:p w14:paraId="377F95D9" w14:textId="1EDC4D0D" w:rsidR="00305421" w:rsidRDefault="00E9099D" w:rsidP="00305421">
      <w:pPr>
        <w:pStyle w:val="Heading2"/>
      </w:pPr>
      <w:r>
        <w:t xml:space="preserve">2.3 </w:t>
      </w:r>
      <w:r w:rsidR="00305421" w:rsidRPr="00256729">
        <w:t>Beam management</w:t>
      </w:r>
    </w:p>
    <w:p w14:paraId="337EF8F9" w14:textId="5E1E4FEE" w:rsidR="00A924D4" w:rsidRDefault="004F7E2D" w:rsidP="00305421">
      <w:pPr>
        <w:rPr>
          <w:lang w:val="en-GB" w:eastAsia="zh-CN"/>
        </w:rPr>
      </w:pPr>
      <w:r>
        <w:rPr>
          <w:lang w:val="en-GB" w:eastAsia="zh-CN"/>
        </w:rPr>
        <w:t xml:space="preserve">In this section we look at the </w:t>
      </w:r>
      <w:r w:rsidR="00E10A69">
        <w:rPr>
          <w:lang w:val="en-GB" w:eastAsia="zh-CN"/>
        </w:rPr>
        <w:t xml:space="preserve">TR </w:t>
      </w:r>
      <w:r w:rsidR="00D22A53">
        <w:rPr>
          <w:lang w:val="en-GB" w:eastAsia="zh-CN"/>
        </w:rPr>
        <w:t xml:space="preserve">to analyse the potential RAN4 impacts. </w:t>
      </w:r>
      <w:r w:rsidR="00A924D4">
        <w:rPr>
          <w:lang w:val="en-GB" w:eastAsia="zh-CN"/>
        </w:rPr>
        <w:t xml:space="preserve"> </w:t>
      </w:r>
    </w:p>
    <w:p w14:paraId="6AF160C6" w14:textId="77777777" w:rsidR="0068659F" w:rsidRDefault="0068659F" w:rsidP="00A924D4">
      <w:pPr>
        <w:rPr>
          <w:rFonts w:ascii="Times New Roman" w:hAnsi="Times New Roman" w:cs="Times New Roman"/>
          <w:bCs/>
          <w:lang w:eastAsia="zh-CN"/>
        </w:rPr>
      </w:pPr>
    </w:p>
    <w:tbl>
      <w:tblPr>
        <w:tblW w:w="10023"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3"/>
      </w:tblGrid>
      <w:tr w:rsidR="006D239A" w14:paraId="371B18A8" w14:textId="77777777" w:rsidTr="0068659F">
        <w:trPr>
          <w:trHeight w:val="3400"/>
        </w:trPr>
        <w:tc>
          <w:tcPr>
            <w:tcW w:w="10023" w:type="dxa"/>
          </w:tcPr>
          <w:p w14:paraId="258DBD60" w14:textId="77777777" w:rsidR="0068659F" w:rsidRPr="0068659F" w:rsidRDefault="0068659F" w:rsidP="0068659F">
            <w:pPr>
              <w:ind w:left="115"/>
              <w:rPr>
                <w:rFonts w:ascii="Times New Roman" w:hAnsi="Times New Roman" w:cs="Times New Roman"/>
                <w:bCs/>
                <w:lang w:eastAsia="zh-CN"/>
              </w:rPr>
            </w:pPr>
            <w:r w:rsidRPr="0068659F">
              <w:rPr>
                <w:rFonts w:ascii="Times New Roman" w:hAnsi="Times New Roman" w:cs="Times New Roman"/>
                <w:bCs/>
                <w:lang w:eastAsia="zh-CN"/>
              </w:rPr>
              <w:t>For BM-Case1 and BM-Case2 with a UE-side AI/ML model:</w:t>
            </w:r>
          </w:p>
          <w:p w14:paraId="49A6C545" w14:textId="77777777" w:rsidR="0068659F" w:rsidRPr="0068659F" w:rsidRDefault="0068659F" w:rsidP="0068659F">
            <w:pPr>
              <w:pStyle w:val="B1"/>
              <w:ind w:left="683"/>
              <w:rPr>
                <w:rFonts w:eastAsia="Yu Mincho" w:cs="Times New Roman"/>
                <w:bCs/>
              </w:rPr>
            </w:pPr>
            <w:r w:rsidRPr="0068659F">
              <w:rPr>
                <w:rFonts w:cs="Times New Roman"/>
              </w:rPr>
              <w:t>-</w:t>
            </w:r>
            <w:r w:rsidRPr="0068659F">
              <w:rPr>
                <w:rFonts w:cs="Times New Roman"/>
              </w:rPr>
              <w:tab/>
              <w:t>Type1 performance monitoring</w:t>
            </w:r>
            <w:r w:rsidRPr="0068659F">
              <w:rPr>
                <w:rFonts w:cs="Times New Roman"/>
                <w:bCs/>
              </w:rPr>
              <w:t xml:space="preserve">: </w:t>
            </w:r>
          </w:p>
          <w:p w14:paraId="1DEAC727" w14:textId="77777777" w:rsidR="0068659F" w:rsidRPr="0068659F" w:rsidRDefault="0068659F" w:rsidP="0068659F">
            <w:pPr>
              <w:pStyle w:val="B2"/>
              <w:ind w:left="966"/>
              <w:rPr>
                <w:rFonts w:cs="Times New Roman"/>
              </w:rPr>
            </w:pPr>
            <w:r w:rsidRPr="0068659F">
              <w:rPr>
                <w:rFonts w:cs="Times New Roman"/>
              </w:rPr>
              <w:t>-</w:t>
            </w:r>
            <w:r w:rsidRPr="0068659F">
              <w:rPr>
                <w:rFonts w:cs="Times New Roman"/>
              </w:rPr>
              <w:tab/>
              <w:t>Configuration/Signalling from gNB to UE for measurement and/or reporting</w:t>
            </w:r>
          </w:p>
          <w:p w14:paraId="52E6E9E6" w14:textId="77777777" w:rsidR="0068659F" w:rsidRPr="0068659F" w:rsidRDefault="0068659F" w:rsidP="0068659F">
            <w:pPr>
              <w:pStyle w:val="B2"/>
              <w:ind w:left="966"/>
              <w:rPr>
                <w:rFonts w:cs="Times New Roman"/>
              </w:rPr>
            </w:pPr>
            <w:r w:rsidRPr="0068659F">
              <w:rPr>
                <w:rFonts w:cs="Times New Roman"/>
              </w:rPr>
              <w:t>-</w:t>
            </w:r>
            <w:r w:rsidRPr="0068659F">
              <w:rPr>
                <w:rFonts w:cs="Times New Roman"/>
              </w:rPr>
              <w:tab/>
              <w:t xml:space="preserve">UE may have different operations </w:t>
            </w:r>
          </w:p>
          <w:p w14:paraId="7FA8085F" w14:textId="77777777" w:rsidR="0068659F" w:rsidRPr="0068659F" w:rsidRDefault="0068659F" w:rsidP="0068659F">
            <w:pPr>
              <w:pStyle w:val="B3"/>
              <w:ind w:left="1250"/>
              <w:rPr>
                <w:rFonts w:cs="Times New Roman"/>
              </w:rPr>
            </w:pPr>
            <w:r w:rsidRPr="0068659F">
              <w:rPr>
                <w:rFonts w:cs="Times New Roman"/>
              </w:rPr>
              <w:t>-</w:t>
            </w:r>
            <w:r w:rsidRPr="0068659F">
              <w:rPr>
                <w:rFonts w:cs="Times New Roman"/>
              </w:rPr>
              <w:tab/>
              <w:t xml:space="preserve">Option1: UE sends reporting to NW (e.g., for the calculation of performance metric at NW) </w:t>
            </w:r>
          </w:p>
          <w:p w14:paraId="6C563353" w14:textId="77777777" w:rsidR="0068659F" w:rsidRPr="0068659F" w:rsidRDefault="0068659F" w:rsidP="0068659F">
            <w:pPr>
              <w:pStyle w:val="B3"/>
              <w:ind w:left="1250"/>
              <w:rPr>
                <w:rFonts w:cs="Times New Roman"/>
              </w:rPr>
            </w:pPr>
            <w:r w:rsidRPr="0068659F">
              <w:rPr>
                <w:rFonts w:cs="Times New Roman"/>
              </w:rPr>
              <w:t>-</w:t>
            </w:r>
            <w:r w:rsidRPr="0068659F">
              <w:rPr>
                <w:rFonts w:cs="Times New Roman"/>
              </w:rPr>
              <w:tab/>
              <w:t xml:space="preserve">Option2: UE calculates performance metric(s), either reports it to NW or reports an event to NW based on the performance metric(s) </w:t>
            </w:r>
          </w:p>
          <w:p w14:paraId="41FBD915" w14:textId="77777777" w:rsidR="0068659F" w:rsidRPr="0068659F" w:rsidRDefault="0068659F" w:rsidP="0068659F">
            <w:pPr>
              <w:pStyle w:val="B2"/>
              <w:ind w:left="966"/>
              <w:rPr>
                <w:rFonts w:cs="Times New Roman"/>
              </w:rPr>
            </w:pPr>
            <w:r w:rsidRPr="0068659F">
              <w:rPr>
                <w:rFonts w:cs="Times New Roman"/>
                <w:color w:val="000000"/>
              </w:rPr>
              <w:t>-</w:t>
            </w:r>
            <w:r w:rsidRPr="0068659F">
              <w:rPr>
                <w:rFonts w:cs="Times New Roman"/>
                <w:color w:val="000000"/>
              </w:rPr>
              <w:tab/>
              <w:t xml:space="preserve">Indication from NW for UE to do LCM operations </w:t>
            </w:r>
          </w:p>
          <w:p w14:paraId="6E584E29" w14:textId="77777777" w:rsidR="0068659F" w:rsidRDefault="0068659F" w:rsidP="0068659F">
            <w:pPr>
              <w:ind w:left="115"/>
              <w:rPr>
                <w:rFonts w:ascii="Times New Roman" w:hAnsi="Times New Roman" w:cs="Times New Roman"/>
              </w:rPr>
            </w:pPr>
            <w:r w:rsidRPr="0068659F">
              <w:rPr>
                <w:rFonts w:ascii="Times New Roman" w:hAnsi="Times New Roman" w:cs="Times New Roman"/>
              </w:rPr>
              <w:t>-</w:t>
            </w:r>
            <w:r w:rsidRPr="0068659F">
              <w:rPr>
                <w:rFonts w:ascii="Times New Roman" w:hAnsi="Times New Roman" w:cs="Times New Roman"/>
              </w:rPr>
              <w:tab/>
              <w:t>Note: At least the performance and reporting overhead of model monitoring mechanism should be considered</w:t>
            </w:r>
          </w:p>
          <w:p w14:paraId="4E0F8F9B" w14:textId="77777777" w:rsidR="005F5B12" w:rsidRDefault="005F5B12" w:rsidP="0068659F">
            <w:pPr>
              <w:ind w:left="115"/>
              <w:rPr>
                <w:rFonts w:ascii="Times New Roman" w:hAnsi="Times New Roman" w:cs="Times New Roman"/>
                <w:bCs/>
              </w:rPr>
            </w:pPr>
          </w:p>
          <w:p w14:paraId="460511B6" w14:textId="77777777" w:rsidR="005F5B12" w:rsidRPr="00F55DA2" w:rsidRDefault="005F5B12" w:rsidP="005F5B12">
            <w:pPr>
              <w:pStyle w:val="B1"/>
              <w:rPr>
                <w:rFonts w:eastAsia="Yu Mincho"/>
                <w:bCs/>
              </w:rPr>
            </w:pPr>
            <w:r>
              <w:rPr>
                <w:color w:val="000000"/>
              </w:rPr>
              <w:t>Type2 performance monitoring (</w:t>
            </w:r>
            <w:r w:rsidRPr="00DA2947">
              <w:rPr>
                <w:color w:val="000000"/>
              </w:rPr>
              <w:t xml:space="preserve">UE-side </w:t>
            </w:r>
            <w:r w:rsidRPr="00DA2947">
              <w:t>performance</w:t>
            </w:r>
            <w:r w:rsidRPr="00DA2947">
              <w:rPr>
                <w:color w:val="000000"/>
              </w:rPr>
              <w:t xml:space="preserve"> monitoring</w:t>
            </w:r>
            <w:r>
              <w:rPr>
                <w:color w:val="000000"/>
              </w:rPr>
              <w:t>)</w:t>
            </w:r>
            <w:r w:rsidRPr="00F55DA2">
              <w:rPr>
                <w:bCs/>
                <w:color w:val="000000"/>
              </w:rPr>
              <w:t xml:space="preserve">: </w:t>
            </w:r>
          </w:p>
          <w:p w14:paraId="4B855C3E" w14:textId="77777777" w:rsidR="005F5B12" w:rsidRPr="00F542FC" w:rsidRDefault="005F5B12" w:rsidP="005F5B12">
            <w:pPr>
              <w:pStyle w:val="B2"/>
              <w:rPr>
                <w:rFonts w:eastAsia="Yu Mincho"/>
              </w:rPr>
            </w:pPr>
            <w:r>
              <w:rPr>
                <w:lang w:eastAsia="zh-CN"/>
              </w:rPr>
              <w:t>-</w:t>
            </w:r>
            <w:r>
              <w:rPr>
                <w:lang w:eastAsia="zh-CN"/>
              </w:rPr>
              <w:tab/>
            </w:r>
            <w:r w:rsidRPr="00F542FC">
              <w:rPr>
                <w:lang w:eastAsia="zh-CN"/>
              </w:rPr>
              <w:t xml:space="preserve">Indication/request/report from UE to gNB for performance monitoring </w:t>
            </w:r>
          </w:p>
          <w:p w14:paraId="56308A4B" w14:textId="77777777" w:rsidR="005F5B12" w:rsidRPr="00F542FC" w:rsidRDefault="005F5B12" w:rsidP="005F5B12">
            <w:pPr>
              <w:pStyle w:val="B3"/>
            </w:pPr>
            <w:r>
              <w:t>-</w:t>
            </w:r>
            <w:r>
              <w:tab/>
            </w:r>
            <w:r w:rsidRPr="00F542FC">
              <w:t>Note: The indication</w:t>
            </w:r>
            <w:r w:rsidRPr="00F542FC">
              <w:rPr>
                <w:lang w:eastAsia="zh-CN"/>
              </w:rPr>
              <w:t>/request/report</w:t>
            </w:r>
            <w:r w:rsidRPr="00F542FC">
              <w:t xml:space="preserve"> may be not needed in some case(s)</w:t>
            </w:r>
          </w:p>
          <w:p w14:paraId="1F363BEF" w14:textId="77777777" w:rsidR="005F5B12" w:rsidRDefault="005F5B12" w:rsidP="005F5B12">
            <w:pPr>
              <w:pStyle w:val="B2"/>
            </w:pPr>
            <w:r>
              <w:t>-</w:t>
            </w:r>
            <w:r>
              <w:tab/>
            </w:r>
            <w:r w:rsidRPr="001C29B2">
              <w:t>Configuration/Signalling from gNB to UE for performance monitoring</w:t>
            </w:r>
            <w:r>
              <w:t xml:space="preserve"> measurement and/or reporting</w:t>
            </w:r>
          </w:p>
          <w:p w14:paraId="7EA60DBF" w14:textId="77777777" w:rsidR="005F5B12" w:rsidRPr="001C29B2" w:rsidRDefault="005F5B12" w:rsidP="005F5B12">
            <w:pPr>
              <w:pStyle w:val="B2"/>
            </w:pPr>
            <w:r>
              <w:t>-</w:t>
            </w:r>
            <w:r>
              <w:tab/>
              <w:t>UE calculates performance metric(s), either reports it to NW or reports an event to NW based on the performance metric(s)</w:t>
            </w:r>
          </w:p>
          <w:p w14:paraId="436A54FE" w14:textId="77777777" w:rsidR="005F5B12" w:rsidRDefault="005F5B12" w:rsidP="005F5B12">
            <w:pPr>
              <w:pStyle w:val="B2"/>
            </w:pPr>
            <w:r>
              <w:t>-</w:t>
            </w:r>
            <w:r>
              <w:tab/>
            </w:r>
            <w:r w:rsidRPr="001C29B2">
              <w:t>If it is for UE-side model monitoring, UE makes decision(s) of model selection/activation/ deactivation/switching/fallback operation</w:t>
            </w:r>
          </w:p>
          <w:p w14:paraId="614B70CF" w14:textId="77777777" w:rsidR="005F5B12" w:rsidRDefault="005F5B12" w:rsidP="005F5B12">
            <w:pPr>
              <w:pStyle w:val="B2"/>
              <w:ind w:left="1136"/>
            </w:pPr>
            <w:r>
              <w:t>-</w:t>
            </w:r>
            <w:r>
              <w:tab/>
            </w:r>
          </w:p>
          <w:p w14:paraId="26339B8E" w14:textId="77777777" w:rsidR="005F5B12" w:rsidRPr="001C29B2" w:rsidRDefault="005F5B12" w:rsidP="005F5B12">
            <w:pPr>
              <w:pStyle w:val="B2"/>
            </w:pPr>
            <w:r>
              <w:t>-</w:t>
            </w:r>
            <w:r>
              <w:tab/>
              <w:t>Indication from NW to UE to do LCM operation</w:t>
            </w:r>
          </w:p>
          <w:p w14:paraId="24E34EB6" w14:textId="77777777" w:rsidR="005F5B12" w:rsidRPr="001C29B2" w:rsidRDefault="005F5B12" w:rsidP="005F5B12">
            <w:pPr>
              <w:pStyle w:val="B2"/>
            </w:pPr>
            <w:r>
              <w:t>-</w:t>
            </w:r>
            <w:r>
              <w:tab/>
            </w:r>
            <w:r w:rsidRPr="001C29B2">
              <w:t xml:space="preserve">UE reporting of beam measurement(s) based on a set of beams indicated by gNB </w:t>
            </w:r>
          </w:p>
          <w:p w14:paraId="3F4F5177" w14:textId="77777777" w:rsidR="005F5B12" w:rsidRPr="001C29B2" w:rsidRDefault="005F5B12" w:rsidP="005F5B12">
            <w:pPr>
              <w:pStyle w:val="B2"/>
            </w:pPr>
            <w:r>
              <w:t>-</w:t>
            </w:r>
            <w:r>
              <w:tab/>
            </w:r>
            <w:r w:rsidRPr="001C29B2">
              <w:t>Signalling, e.g., RRC-based, L1-based</w:t>
            </w:r>
          </w:p>
          <w:p w14:paraId="60F528A8" w14:textId="77777777" w:rsidR="005F5B12" w:rsidRDefault="005F5B12" w:rsidP="005F5B12">
            <w:pPr>
              <w:pStyle w:val="B2"/>
            </w:pPr>
            <w:r>
              <w:t>-</w:t>
            </w:r>
            <w:r>
              <w:tab/>
            </w:r>
            <w:r w:rsidRPr="001C29B2">
              <w:t>Note: Performance and UE complexity, power consumption should be considered</w:t>
            </w:r>
          </w:p>
          <w:p w14:paraId="38259A7C" w14:textId="77777777" w:rsidR="005F5B12" w:rsidRPr="001C29B2" w:rsidRDefault="005F5B12" w:rsidP="005F5B12">
            <w:pPr>
              <w:pStyle w:val="B2"/>
              <w:ind w:left="0" w:firstLine="0"/>
            </w:pPr>
            <w:r>
              <w:tab/>
              <w:t>-</w:t>
            </w:r>
            <w:r>
              <w:tab/>
            </w:r>
            <w:r w:rsidRPr="00B42A99">
              <w:t>Mechanism that facilitates the UE to detect whether the functionality/model is suitable or no longer suitable</w:t>
            </w:r>
          </w:p>
          <w:p w14:paraId="58224E1A" w14:textId="4CBB71F5" w:rsidR="005F5B12" w:rsidRPr="0068659F" w:rsidRDefault="005F5B12" w:rsidP="0068659F">
            <w:pPr>
              <w:ind w:left="115"/>
              <w:rPr>
                <w:rFonts w:ascii="Times New Roman" w:hAnsi="Times New Roman" w:cs="Times New Roman"/>
                <w:bCs/>
                <w:lang w:eastAsia="zh-CN"/>
              </w:rPr>
            </w:pPr>
          </w:p>
        </w:tc>
      </w:tr>
    </w:tbl>
    <w:p w14:paraId="20E08019" w14:textId="77777777" w:rsidR="00A924D4" w:rsidRDefault="00A924D4" w:rsidP="00305421">
      <w:pPr>
        <w:rPr>
          <w:lang w:eastAsia="zh-CN"/>
        </w:rPr>
      </w:pPr>
    </w:p>
    <w:p w14:paraId="4867A2A5" w14:textId="7D9E36C2" w:rsidR="00EB3F6C" w:rsidRDefault="00EB3F6C" w:rsidP="00305421">
      <w:pPr>
        <w:rPr>
          <w:lang w:eastAsia="zh-CN"/>
        </w:rPr>
      </w:pPr>
      <w:r>
        <w:rPr>
          <w:lang w:eastAsia="zh-CN"/>
        </w:rPr>
        <w:lastRenderedPageBreak/>
        <w:t xml:space="preserve">Based on the above excerpts from the TR 38.843, </w:t>
      </w:r>
      <w:r w:rsidR="00F721CB">
        <w:rPr>
          <w:lang w:eastAsia="zh-CN"/>
        </w:rPr>
        <w:t xml:space="preserve">if RAN1 agrees to </w:t>
      </w:r>
      <w:r w:rsidR="008C5F1B">
        <w:rPr>
          <w:lang w:eastAsia="zh-CN"/>
        </w:rPr>
        <w:t>performance metric to be calculated at the UE</w:t>
      </w:r>
      <w:r w:rsidR="00952F1A">
        <w:rPr>
          <w:lang w:eastAsia="zh-CN"/>
        </w:rPr>
        <w:t xml:space="preserve"> (for type 1 </w:t>
      </w:r>
      <w:r w:rsidR="00005089">
        <w:rPr>
          <w:lang w:eastAsia="zh-CN"/>
        </w:rPr>
        <w:t>performance</w:t>
      </w:r>
      <w:r w:rsidR="00952F1A">
        <w:rPr>
          <w:lang w:eastAsia="zh-CN"/>
        </w:rPr>
        <w:t xml:space="preserve"> monitoring)</w:t>
      </w:r>
      <w:r w:rsidR="008C5F1B">
        <w:rPr>
          <w:lang w:eastAsia="zh-CN"/>
        </w:rPr>
        <w:t xml:space="preserve"> and reported to NW for </w:t>
      </w:r>
      <w:r w:rsidR="0036504D">
        <w:rPr>
          <w:lang w:eastAsia="zh-CN"/>
        </w:rPr>
        <w:t>LCM ope</w:t>
      </w:r>
      <w:r w:rsidR="0015723A">
        <w:rPr>
          <w:lang w:eastAsia="zh-CN"/>
        </w:rPr>
        <w:t xml:space="preserve">rations, </w:t>
      </w:r>
      <w:r w:rsidR="00A02A75">
        <w:rPr>
          <w:lang w:eastAsia="zh-CN"/>
        </w:rPr>
        <w:t xml:space="preserve">RAN4 need to define the </w:t>
      </w:r>
      <w:r w:rsidR="008A13A1">
        <w:rPr>
          <w:lang w:eastAsia="zh-CN"/>
        </w:rPr>
        <w:t xml:space="preserve">requirements for </w:t>
      </w:r>
      <w:r w:rsidR="0058014A">
        <w:rPr>
          <w:lang w:eastAsia="zh-CN"/>
        </w:rPr>
        <w:t xml:space="preserve">performance metric calculation as </w:t>
      </w:r>
      <w:r w:rsidR="007F6718">
        <w:rPr>
          <w:lang w:eastAsia="zh-CN"/>
        </w:rPr>
        <w:t xml:space="preserve">all UEs should follow </w:t>
      </w:r>
      <w:r w:rsidR="00E2568B">
        <w:rPr>
          <w:lang w:eastAsia="zh-CN"/>
        </w:rPr>
        <w:t xml:space="preserve">common </w:t>
      </w:r>
      <w:r w:rsidR="005F2A40">
        <w:rPr>
          <w:lang w:eastAsia="zh-CN"/>
        </w:rPr>
        <w:t>principles</w:t>
      </w:r>
      <w:r w:rsidR="00E2568B">
        <w:rPr>
          <w:lang w:eastAsia="zh-CN"/>
        </w:rPr>
        <w:t xml:space="preserve"> like number of instances to </w:t>
      </w:r>
      <w:r w:rsidR="005F2A40">
        <w:rPr>
          <w:lang w:eastAsia="zh-CN"/>
        </w:rPr>
        <w:t xml:space="preserve">consider in the performance metric calculation and </w:t>
      </w:r>
      <w:r w:rsidR="00E760D2">
        <w:rPr>
          <w:lang w:eastAsia="zh-CN"/>
        </w:rPr>
        <w:t xml:space="preserve">the </w:t>
      </w:r>
      <w:r w:rsidR="00431E61">
        <w:rPr>
          <w:lang w:eastAsia="zh-CN"/>
        </w:rPr>
        <w:t>reporting range</w:t>
      </w:r>
      <w:r w:rsidR="005A4867">
        <w:rPr>
          <w:lang w:eastAsia="zh-CN"/>
        </w:rPr>
        <w:t>, etc.</w:t>
      </w:r>
    </w:p>
    <w:p w14:paraId="1F1FE067" w14:textId="4AA11746" w:rsidR="005A4867" w:rsidRPr="00DF0BA8" w:rsidRDefault="005A4867" w:rsidP="009C23D4">
      <w:pPr>
        <w:pStyle w:val="Observation"/>
        <w:rPr>
          <w:lang w:eastAsia="zh-CN"/>
        </w:rPr>
      </w:pPr>
      <w:bookmarkStart w:id="23" w:name="_Toc146733307"/>
      <w:r>
        <w:rPr>
          <w:lang w:eastAsia="zh-CN"/>
        </w:rPr>
        <w:t xml:space="preserve">RAN4 </w:t>
      </w:r>
      <w:r w:rsidR="00066825">
        <w:rPr>
          <w:lang w:eastAsia="zh-CN"/>
        </w:rPr>
        <w:t>may need to</w:t>
      </w:r>
      <w:r>
        <w:rPr>
          <w:lang w:eastAsia="zh-CN"/>
        </w:rPr>
        <w:t xml:space="preserve"> introduce performance metric </w:t>
      </w:r>
      <w:r w:rsidR="00B36227">
        <w:rPr>
          <w:lang w:eastAsia="zh-CN"/>
        </w:rPr>
        <w:t>calculation or reporting requirements based on the RAN1 design in WI.</w:t>
      </w:r>
      <w:bookmarkEnd w:id="23"/>
    </w:p>
    <w:p w14:paraId="708D61E7" w14:textId="44ABCAA4" w:rsidR="002811A5" w:rsidRDefault="002811A5" w:rsidP="002811A5">
      <w:pPr>
        <w:rPr>
          <w:lang w:eastAsia="zh-CN"/>
        </w:rPr>
      </w:pPr>
      <w:r>
        <w:rPr>
          <w:lang w:eastAsia="zh-CN"/>
        </w:rPr>
        <w:t xml:space="preserve">If the </w:t>
      </w:r>
      <w:r w:rsidR="005C5F27">
        <w:rPr>
          <w:lang w:eastAsia="zh-CN"/>
        </w:rPr>
        <w:t>type 2 performance monitoring is agreed during the WI phase, R</w:t>
      </w:r>
      <w:r w:rsidR="0023371D">
        <w:rPr>
          <w:lang w:eastAsia="zh-CN"/>
        </w:rPr>
        <w:t>AN</w:t>
      </w:r>
      <w:r w:rsidR="005C5F27">
        <w:rPr>
          <w:lang w:eastAsia="zh-CN"/>
        </w:rPr>
        <w:t xml:space="preserve">4 need to define </w:t>
      </w:r>
      <w:r w:rsidR="00A31C3C">
        <w:rPr>
          <w:lang w:eastAsia="zh-CN"/>
        </w:rPr>
        <w:t xml:space="preserve">requirements for </w:t>
      </w:r>
      <w:r w:rsidR="00444D66">
        <w:rPr>
          <w:lang w:eastAsia="zh-CN"/>
        </w:rPr>
        <w:t xml:space="preserve">how </w:t>
      </w:r>
      <w:r w:rsidR="00D24123">
        <w:rPr>
          <w:lang w:eastAsia="zh-CN"/>
        </w:rPr>
        <w:t xml:space="preserve">the different UE should perform </w:t>
      </w:r>
      <w:r w:rsidR="000116D5">
        <w:rPr>
          <w:lang w:eastAsia="zh-CN"/>
        </w:rPr>
        <w:t xml:space="preserve">performance monitoring using the common </w:t>
      </w:r>
      <w:r w:rsidR="00250A92">
        <w:rPr>
          <w:lang w:eastAsia="zh-CN"/>
        </w:rPr>
        <w:t xml:space="preserve">monitoring </w:t>
      </w:r>
      <w:r w:rsidR="000116D5">
        <w:rPr>
          <w:lang w:eastAsia="zh-CN"/>
        </w:rPr>
        <w:t>principles</w:t>
      </w:r>
      <w:r w:rsidR="00250A92">
        <w:rPr>
          <w:lang w:eastAsia="zh-CN"/>
        </w:rPr>
        <w:t xml:space="preserve"> (e.g., performance monitoring periodicity and samples</w:t>
      </w:r>
      <w:r w:rsidR="00066825">
        <w:rPr>
          <w:lang w:eastAsia="zh-CN"/>
        </w:rPr>
        <w:t>, etc.</w:t>
      </w:r>
      <w:r w:rsidR="00250A92">
        <w:rPr>
          <w:lang w:eastAsia="zh-CN"/>
        </w:rPr>
        <w:t>)</w:t>
      </w:r>
      <w:r w:rsidR="000116D5">
        <w:rPr>
          <w:lang w:eastAsia="zh-CN"/>
        </w:rPr>
        <w:t xml:space="preserve"> across UEs.</w:t>
      </w:r>
    </w:p>
    <w:p w14:paraId="28FED5EB" w14:textId="25CF6664" w:rsidR="006F4C69" w:rsidRDefault="00F132C1" w:rsidP="009C23D4">
      <w:pPr>
        <w:pStyle w:val="Observation"/>
        <w:rPr>
          <w:lang w:eastAsia="zh-CN"/>
        </w:rPr>
      </w:pPr>
      <w:bookmarkStart w:id="24" w:name="_Toc146733308"/>
      <w:r>
        <w:rPr>
          <w:lang w:eastAsia="zh-CN"/>
        </w:rPr>
        <w:t xml:space="preserve">RAN4 may need to define type 2 performance monitoring requirements </w:t>
      </w:r>
      <w:r w:rsidR="006F4C69">
        <w:rPr>
          <w:lang w:eastAsia="zh-CN"/>
        </w:rPr>
        <w:t>if Ran1 agrees to adapt that method in WI phase</w:t>
      </w:r>
      <w:r w:rsidR="003A629F">
        <w:rPr>
          <w:lang w:eastAsia="zh-CN"/>
        </w:rPr>
        <w:t>.</w:t>
      </w:r>
      <w:bookmarkEnd w:id="24"/>
    </w:p>
    <w:p w14:paraId="4A50ADD8" w14:textId="77777777" w:rsidR="00EA24A1" w:rsidRDefault="006F4C69" w:rsidP="002811A5">
      <w:pPr>
        <w:rPr>
          <w:lang w:eastAsia="zh-CN"/>
        </w:rPr>
      </w:pPr>
      <w:r>
        <w:rPr>
          <w:lang w:eastAsia="zh-CN"/>
        </w:rPr>
        <w:t xml:space="preserve">In summary based on observation 1 and 2, RAN4 need to introduce performance monitoring requirements </w:t>
      </w:r>
      <w:r w:rsidR="00EA24A1">
        <w:rPr>
          <w:lang w:eastAsia="zh-CN"/>
        </w:rPr>
        <w:t>based on the RAN1 design.</w:t>
      </w:r>
    </w:p>
    <w:p w14:paraId="3E73D791" w14:textId="6908800F" w:rsidR="00DA6782" w:rsidRPr="002811A5" w:rsidRDefault="008D2B8D" w:rsidP="009C23D4">
      <w:pPr>
        <w:pStyle w:val="Proposal"/>
      </w:pPr>
      <w:bookmarkStart w:id="25" w:name="_Toc146733373"/>
      <w:r>
        <w:t xml:space="preserve">RAN4 to introduce performance monitoring requirements </w:t>
      </w:r>
      <w:r w:rsidR="00DA6782">
        <w:t>during the WI phase.</w:t>
      </w:r>
      <w:bookmarkEnd w:id="25"/>
    </w:p>
    <w:p w14:paraId="6E8E54EA" w14:textId="77777777" w:rsidR="00EA2C0B" w:rsidRPr="006E667D" w:rsidRDefault="00EA2C0B" w:rsidP="006E667D">
      <w:pPr>
        <w:rPr>
          <w:lang w:eastAsia="zh-CN"/>
        </w:rPr>
      </w:pPr>
    </w:p>
    <w:p w14:paraId="2AD815BF" w14:textId="1EC86CEC" w:rsidR="00EA2C0B" w:rsidRPr="002B6B4A" w:rsidRDefault="00FF7209" w:rsidP="00FF7209">
      <w:pPr>
        <w:rPr>
          <w:b/>
          <w:bCs/>
          <w:u w:val="single"/>
          <w:lang w:eastAsia="zh-CN"/>
        </w:rPr>
      </w:pPr>
      <w:r w:rsidRPr="002B6B4A">
        <w:rPr>
          <w:b/>
          <w:bCs/>
          <w:u w:val="single"/>
          <w:lang w:eastAsia="zh-CN"/>
        </w:rPr>
        <w:t>L1-Signalling:</w:t>
      </w:r>
    </w:p>
    <w:p w14:paraId="411089F6" w14:textId="333C0688" w:rsidR="006D243D" w:rsidRDefault="00FF7209" w:rsidP="00FF7209">
      <w:pPr>
        <w:rPr>
          <w:lang w:eastAsia="zh-CN"/>
        </w:rPr>
      </w:pPr>
      <w:r>
        <w:rPr>
          <w:lang w:eastAsia="zh-CN"/>
        </w:rPr>
        <w:t xml:space="preserve">RAN1 agreed some potential </w:t>
      </w:r>
      <w:r w:rsidR="006D243D">
        <w:rPr>
          <w:lang w:eastAsia="zh-CN"/>
        </w:rPr>
        <w:t>candidates for L1-signalling for further study during WI phase. Excerpts from the TR are copied below</w:t>
      </w:r>
      <w:r w:rsidR="00546FE7">
        <w:rPr>
          <w:lang w:eastAsia="zh-CN"/>
        </w:rPr>
        <w:t>.</w:t>
      </w:r>
    </w:p>
    <w:p w14:paraId="14BD6649" w14:textId="77777777" w:rsidR="00546FE7" w:rsidRPr="00546FE7" w:rsidRDefault="00546FE7" w:rsidP="00546FE7">
      <w:pPr>
        <w:rPr>
          <w:lang w:val="en-GB" w:eastAsia="zh-CN"/>
        </w:rPr>
      </w:pPr>
    </w:p>
    <w:tbl>
      <w:tblPr>
        <w:tblW w:w="971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6"/>
      </w:tblGrid>
      <w:tr w:rsidR="00F3395C" w14:paraId="7093F65F" w14:textId="77777777" w:rsidTr="00546FE7">
        <w:trPr>
          <w:trHeight w:val="7863"/>
        </w:trPr>
        <w:tc>
          <w:tcPr>
            <w:tcW w:w="9716" w:type="dxa"/>
          </w:tcPr>
          <w:p w14:paraId="775F9D42" w14:textId="77777777" w:rsidR="00546FE7" w:rsidRPr="00546FE7" w:rsidRDefault="00546FE7" w:rsidP="00546FE7">
            <w:pPr>
              <w:ind w:left="79"/>
              <w:rPr>
                <w:rFonts w:ascii="Times New Roman" w:hAnsi="Times New Roman" w:cs="Times New Roman"/>
                <w:bCs/>
                <w:i/>
                <w:lang w:val="en-GB" w:eastAsia="zh-CN"/>
              </w:rPr>
            </w:pPr>
            <w:r w:rsidRPr="00546FE7">
              <w:rPr>
                <w:rFonts w:ascii="Times New Roman" w:hAnsi="Times New Roman" w:cs="Times New Roman"/>
                <w:bCs/>
                <w:i/>
                <w:lang w:val="en-GB" w:eastAsia="zh-CN"/>
              </w:rPr>
              <w:t>L1 signalling:</w:t>
            </w:r>
          </w:p>
          <w:p w14:paraId="2A20EBD5" w14:textId="77777777" w:rsidR="00546FE7" w:rsidRPr="00546FE7" w:rsidRDefault="00546FE7" w:rsidP="00546FE7">
            <w:pPr>
              <w:ind w:left="79"/>
              <w:rPr>
                <w:rFonts w:ascii="Times New Roman" w:hAnsi="Times New Roman" w:cs="Times New Roman"/>
                <w:bCs/>
                <w:iCs/>
                <w:lang w:val="en-GB" w:eastAsia="zh-CN"/>
              </w:rPr>
            </w:pPr>
            <w:r w:rsidRPr="00546FE7">
              <w:rPr>
                <w:rFonts w:ascii="Times New Roman" w:hAnsi="Times New Roman" w:cs="Times New Roman"/>
                <w:bCs/>
                <w:iCs/>
                <w:lang w:val="en-GB" w:eastAsia="zh-CN"/>
              </w:rPr>
              <w:t>For BM-Case1 with a UE-side AI/ML model:</w:t>
            </w:r>
          </w:p>
          <w:p w14:paraId="4C0411C9"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 xml:space="preserve">L1 signalling to report the following information of AI/ML model inference to NW: </w:t>
            </w:r>
          </w:p>
          <w:p w14:paraId="532B29D4"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The beam(s) that is based on the output of AI/ML model inference.</w:t>
            </w:r>
          </w:p>
          <w:p w14:paraId="39F093BD"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 xml:space="preserve">For BM-Case2 with a UE-side AI/ML model: </w:t>
            </w:r>
          </w:p>
          <w:p w14:paraId="5D609ED0"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L1 signalling to report the following information of AI/ML model inference to NW:</w:t>
            </w:r>
          </w:p>
          <w:p w14:paraId="5EB973A4"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The beam(s) of N future time instance(s) that is based on the output of AI/ML model inference.</w:t>
            </w:r>
          </w:p>
          <w:p w14:paraId="0B9651DE"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w:t>
            </w:r>
            <w:r w:rsidRPr="00546FE7">
              <w:rPr>
                <w:rFonts w:ascii="Times New Roman" w:hAnsi="Times New Roman" w:cs="Times New Roman"/>
                <w:lang w:val="en-GB" w:eastAsia="zh-CN"/>
              </w:rPr>
              <w:tab/>
              <w:t>Information about the timestamp corresponding the reported beam(s).</w:t>
            </w:r>
          </w:p>
          <w:p w14:paraId="20CF6BB8"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 xml:space="preserve">For BM-Case1 and BM-Case2 with a network-side AI/ML model: </w:t>
            </w:r>
          </w:p>
          <w:p w14:paraId="506442EA"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L1 beam reporting enhancement for AI/ML model inference:</w:t>
            </w:r>
          </w:p>
          <w:p w14:paraId="3167F961"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eastAsia="zh-CN"/>
              </w:rPr>
              <w:t>-</w:t>
            </w:r>
            <w:r w:rsidRPr="00546FE7">
              <w:rPr>
                <w:rFonts w:ascii="Times New Roman" w:hAnsi="Times New Roman" w:cs="Times New Roman"/>
                <w:lang w:eastAsia="zh-CN"/>
              </w:rPr>
              <w:tab/>
              <w:t>UE to report the measurement results of more than 4 beams in one reporting instance</w:t>
            </w:r>
          </w:p>
          <w:p w14:paraId="7CD6C711"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eastAsia="zh-CN"/>
              </w:rPr>
              <w:t>-</w:t>
            </w:r>
            <w:r w:rsidRPr="00546FE7">
              <w:rPr>
                <w:rFonts w:ascii="Times New Roman" w:hAnsi="Times New Roman" w:cs="Times New Roman"/>
                <w:lang w:eastAsia="zh-CN"/>
              </w:rPr>
              <w:tab/>
              <w:t>Other L1 reporting enhancements can be considered</w:t>
            </w:r>
          </w:p>
          <w:p w14:paraId="569FC64B"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For BM-Case1 and BM-Case2 with a UE-side AI/ML model:</w:t>
            </w:r>
          </w:p>
          <w:p w14:paraId="4A871379"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r>
            <w:r w:rsidRPr="00546FE7">
              <w:rPr>
                <w:rFonts w:ascii="Times New Roman" w:hAnsi="Times New Roman" w:cs="Times New Roman"/>
                <w:highlight w:val="yellow"/>
                <w:lang w:val="en-GB" w:eastAsia="zh-CN"/>
              </w:rPr>
              <w:t>Predicted L1-RSRP(s) corresponding to the DL Tx beam(s) or beam pair(s)</w:t>
            </w:r>
          </w:p>
          <w:p w14:paraId="3B02D5D6"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Whether/how to differentiate predicted L1-RSRP and measured L1-RSRP</w:t>
            </w:r>
          </w:p>
          <w:p w14:paraId="76D23427"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r>
            <w:r w:rsidRPr="00546FE7">
              <w:rPr>
                <w:rFonts w:ascii="Times New Roman" w:hAnsi="Times New Roman" w:cs="Times New Roman"/>
                <w:highlight w:val="yellow"/>
                <w:lang w:val="en-GB" w:eastAsia="zh-CN"/>
              </w:rPr>
              <w:t>Confidence/probability information related to the output of AI/ML model inference (e.g., predicted beams)</w:t>
            </w:r>
          </w:p>
          <w:p w14:paraId="7927ABF5" w14:textId="77777777" w:rsidR="00546FE7" w:rsidRPr="00546FE7" w:rsidRDefault="00546FE7" w:rsidP="00546FE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Reporting of best beam(s) obtained by measuring beams of a set of indicated by gNB (e.g., Beams from Set A)</w:t>
            </w:r>
          </w:p>
          <w:p w14:paraId="7E9D38AB" w14:textId="2BB3621F" w:rsidR="00546FE7" w:rsidRDefault="00546FE7" w:rsidP="00546FE7">
            <w:pPr>
              <w:ind w:left="79"/>
              <w:rPr>
                <w:rFonts w:ascii="Times New Roman" w:hAnsi="Times New Roman" w:cs="Times New Roman"/>
                <w:bCs/>
                <w:i/>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Reporting of measurements of the predicted best beam(s) corresponding to model output (e.g., comparison between actual L1-RSRP and predicted RSRP of predicted Top-1/K Beams)</w:t>
            </w:r>
          </w:p>
        </w:tc>
      </w:tr>
    </w:tbl>
    <w:p w14:paraId="69CFA3AD" w14:textId="77777777" w:rsidR="00546FE7" w:rsidRDefault="00546FE7" w:rsidP="00FF7209">
      <w:pPr>
        <w:rPr>
          <w:lang w:val="en-GB" w:eastAsia="zh-CN"/>
        </w:rPr>
      </w:pPr>
    </w:p>
    <w:p w14:paraId="2051D9CA" w14:textId="77777777" w:rsidR="009B6646" w:rsidRDefault="00546FE7" w:rsidP="00FF7209">
      <w:pPr>
        <w:rPr>
          <w:lang w:val="en-GB" w:eastAsia="zh-CN"/>
        </w:rPr>
      </w:pPr>
      <w:r>
        <w:rPr>
          <w:lang w:val="en-GB" w:eastAsia="zh-CN"/>
        </w:rPr>
        <w:t xml:space="preserve">From the above </w:t>
      </w:r>
      <w:r w:rsidR="009B6646">
        <w:rPr>
          <w:lang w:val="en-GB" w:eastAsia="zh-CN"/>
        </w:rPr>
        <w:t>table, we think highlighted parts have RAN4 impact.</w:t>
      </w:r>
    </w:p>
    <w:p w14:paraId="22AB96B9" w14:textId="77777777" w:rsidR="005C4BEB" w:rsidRPr="00861A22" w:rsidRDefault="005C4BEB" w:rsidP="005C4BEB">
      <w:pPr>
        <w:rPr>
          <w:rFonts w:ascii="Times New Roman" w:hAnsi="Times New Roman" w:cs="Times New Roman"/>
          <w:u w:val="single"/>
          <w:lang w:val="en-GB" w:eastAsia="zh-CN"/>
        </w:rPr>
      </w:pPr>
      <w:r w:rsidRPr="00546FE7">
        <w:rPr>
          <w:rFonts w:ascii="Times New Roman" w:hAnsi="Times New Roman" w:cs="Times New Roman"/>
          <w:u w:val="single"/>
          <w:lang w:val="en-GB" w:eastAsia="zh-CN"/>
        </w:rPr>
        <w:t>Predicted L1-RSRP(s) corresponding to the DL Tx beam(s) or beam pair(s)</w:t>
      </w:r>
    </w:p>
    <w:p w14:paraId="30888721" w14:textId="66D5C7E7" w:rsidR="004F57FB" w:rsidRDefault="004F57FB" w:rsidP="005C4BEB">
      <w:pPr>
        <w:rPr>
          <w:rFonts w:ascii="Times New Roman" w:hAnsi="Times New Roman" w:cs="Times New Roman"/>
          <w:lang w:val="en-GB" w:eastAsia="zh-CN"/>
        </w:rPr>
      </w:pPr>
      <w:r>
        <w:rPr>
          <w:rFonts w:ascii="Times New Roman" w:hAnsi="Times New Roman" w:cs="Times New Roman"/>
          <w:lang w:val="en-GB" w:eastAsia="zh-CN"/>
        </w:rPr>
        <w:t xml:space="preserve">In legacy, RAN4 has only requirements for L1-RSRP accuracy for the DL Tx </w:t>
      </w:r>
      <w:r w:rsidR="008E57A5">
        <w:rPr>
          <w:rFonts w:ascii="Times New Roman" w:hAnsi="Times New Roman" w:cs="Times New Roman"/>
          <w:lang w:val="en-GB" w:eastAsia="zh-CN"/>
        </w:rPr>
        <w:t>beams</w:t>
      </w:r>
      <w:r>
        <w:rPr>
          <w:rFonts w:ascii="Times New Roman" w:hAnsi="Times New Roman" w:cs="Times New Roman"/>
          <w:lang w:val="en-GB" w:eastAsia="zh-CN"/>
        </w:rPr>
        <w:t xml:space="preserve">. If RAN1 agreed to introduce L1-RSRP </w:t>
      </w:r>
      <w:r w:rsidR="008E57A5">
        <w:rPr>
          <w:rFonts w:ascii="Times New Roman" w:hAnsi="Times New Roman" w:cs="Times New Roman"/>
          <w:lang w:val="en-GB" w:eastAsia="zh-CN"/>
        </w:rPr>
        <w:t>measured</w:t>
      </w:r>
      <w:r>
        <w:rPr>
          <w:rFonts w:ascii="Times New Roman" w:hAnsi="Times New Roman" w:cs="Times New Roman"/>
          <w:lang w:val="en-GB" w:eastAsia="zh-CN"/>
        </w:rPr>
        <w:t xml:space="preserve"> or predicted for </w:t>
      </w:r>
      <w:r w:rsidR="00066712">
        <w:rPr>
          <w:rFonts w:ascii="Times New Roman" w:hAnsi="Times New Roman" w:cs="Times New Roman"/>
          <w:lang w:val="en-GB" w:eastAsia="zh-CN"/>
        </w:rPr>
        <w:t xml:space="preserve">a </w:t>
      </w:r>
      <w:r w:rsidR="008E57A5">
        <w:rPr>
          <w:rFonts w:ascii="Times New Roman" w:hAnsi="Times New Roman" w:cs="Times New Roman"/>
          <w:lang w:val="en-GB" w:eastAsia="zh-CN"/>
        </w:rPr>
        <w:t>beam</w:t>
      </w:r>
      <w:r>
        <w:rPr>
          <w:rFonts w:ascii="Times New Roman" w:hAnsi="Times New Roman" w:cs="Times New Roman"/>
          <w:lang w:val="en-GB" w:eastAsia="zh-CN"/>
        </w:rPr>
        <w:t xml:space="preserve"> pair, RAN4 should specify </w:t>
      </w:r>
      <w:r w:rsidR="00746091">
        <w:rPr>
          <w:rFonts w:ascii="Times New Roman" w:hAnsi="Times New Roman" w:cs="Times New Roman"/>
          <w:lang w:val="en-GB" w:eastAsia="zh-CN"/>
        </w:rPr>
        <w:t>L1-RSRP accuracy and measurement peri</w:t>
      </w:r>
      <w:r w:rsidR="00661980">
        <w:rPr>
          <w:rFonts w:ascii="Times New Roman" w:hAnsi="Times New Roman" w:cs="Times New Roman"/>
          <w:lang w:val="en-GB" w:eastAsia="zh-CN"/>
        </w:rPr>
        <w:t xml:space="preserve">od requirements for the </w:t>
      </w:r>
      <w:r w:rsidR="008E57A5">
        <w:rPr>
          <w:rFonts w:ascii="Times New Roman" w:hAnsi="Times New Roman" w:cs="Times New Roman"/>
          <w:lang w:val="en-GB" w:eastAsia="zh-CN"/>
        </w:rPr>
        <w:t xml:space="preserve">beam pair. </w:t>
      </w:r>
    </w:p>
    <w:p w14:paraId="6F9D294C" w14:textId="3DD90C12" w:rsidR="008E57A5" w:rsidRDefault="008E57A5" w:rsidP="009C23D4">
      <w:pPr>
        <w:pStyle w:val="Proposal"/>
        <w:rPr>
          <w:lang w:val="en-GB"/>
        </w:rPr>
      </w:pPr>
      <w:bookmarkStart w:id="26" w:name="_Toc146733374"/>
      <w:r w:rsidRPr="008E57A5">
        <w:rPr>
          <w:lang w:val="en-GB"/>
        </w:rPr>
        <w:t>RAN4 to study introducing requirements for beam pair(s) if RAN1 agreed to introduce it in WI phase.</w:t>
      </w:r>
      <w:bookmarkEnd w:id="26"/>
    </w:p>
    <w:p w14:paraId="415C21B8" w14:textId="77777777" w:rsidR="00861A22" w:rsidRDefault="00861A22" w:rsidP="00FF7209">
      <w:pPr>
        <w:rPr>
          <w:lang w:val="en-GB" w:eastAsia="zh-CN"/>
        </w:rPr>
      </w:pPr>
    </w:p>
    <w:p w14:paraId="47697399" w14:textId="1A8026C5" w:rsidR="005C4BEB" w:rsidRPr="00861A22" w:rsidRDefault="00E858A2" w:rsidP="00FF7209">
      <w:pPr>
        <w:rPr>
          <w:u w:val="single"/>
          <w:lang w:val="en-GB" w:eastAsia="zh-CN"/>
        </w:rPr>
      </w:pPr>
      <w:r w:rsidRPr="00861A22">
        <w:rPr>
          <w:u w:val="single"/>
          <w:lang w:val="en-GB" w:eastAsia="zh-CN"/>
        </w:rPr>
        <w:t>Confidence/probability information related to the output of AI/ML model inference (e.g., predicted beams)</w:t>
      </w:r>
    </w:p>
    <w:p w14:paraId="6C7FC6C2" w14:textId="13F0D593" w:rsidR="00E858A2" w:rsidRDefault="008E7559" w:rsidP="00FF7209">
      <w:pPr>
        <w:rPr>
          <w:lang w:val="en-GB" w:eastAsia="zh-CN"/>
        </w:rPr>
      </w:pPr>
      <w:r>
        <w:rPr>
          <w:lang w:val="en-GB" w:eastAsia="zh-CN"/>
        </w:rPr>
        <w:t xml:space="preserve">When different UE report confidence metric to the gNB, </w:t>
      </w:r>
      <w:r w:rsidR="008B3835">
        <w:rPr>
          <w:lang w:val="en-GB" w:eastAsia="zh-CN"/>
        </w:rPr>
        <w:t xml:space="preserve">gNB may be acting on a common algorithm across all the UEs </w:t>
      </w:r>
      <w:r w:rsidR="00180607">
        <w:rPr>
          <w:lang w:val="en-GB" w:eastAsia="zh-CN"/>
        </w:rPr>
        <w:t xml:space="preserve">to act on </w:t>
      </w:r>
      <w:r w:rsidR="00F85551">
        <w:rPr>
          <w:lang w:val="en-GB" w:eastAsia="zh-CN"/>
        </w:rPr>
        <w:t xml:space="preserve">reported confidence metric. </w:t>
      </w:r>
      <w:r w:rsidR="001B31D3">
        <w:rPr>
          <w:lang w:val="en-GB" w:eastAsia="zh-CN"/>
        </w:rPr>
        <w:t xml:space="preserve">We think there should be come common method </w:t>
      </w:r>
      <w:r w:rsidR="00805D34">
        <w:rPr>
          <w:lang w:val="en-GB" w:eastAsia="zh-CN"/>
        </w:rPr>
        <w:t xml:space="preserve">to ensure all the UEs report </w:t>
      </w:r>
      <w:r w:rsidR="000A0839">
        <w:rPr>
          <w:lang w:val="en-GB" w:eastAsia="zh-CN"/>
        </w:rPr>
        <w:t xml:space="preserve">similar confidence metric in a particular given scenario. Otherwise gNB do not </w:t>
      </w:r>
      <w:r w:rsidR="00AA2058">
        <w:rPr>
          <w:lang w:val="en-GB" w:eastAsia="zh-CN"/>
        </w:rPr>
        <w:t>know how to act for different vendors confidence metric reports.</w:t>
      </w:r>
    </w:p>
    <w:p w14:paraId="3CE49E55" w14:textId="7C7AFAA4" w:rsidR="00473C02" w:rsidRPr="005573C3" w:rsidRDefault="00473C02" w:rsidP="009C23D4">
      <w:pPr>
        <w:pStyle w:val="Proposal"/>
        <w:rPr>
          <w:lang w:val="en-GB"/>
        </w:rPr>
      </w:pPr>
      <w:bookmarkStart w:id="27" w:name="_Toc146733375"/>
      <w:r w:rsidRPr="005573C3">
        <w:rPr>
          <w:lang w:val="en-GB"/>
        </w:rPr>
        <w:t xml:space="preserve">Ran4 to define requirements for confidence metric calculation and reporting </w:t>
      </w:r>
      <w:r w:rsidR="00B24E61" w:rsidRPr="005573C3">
        <w:rPr>
          <w:lang w:val="en-GB"/>
        </w:rPr>
        <w:t xml:space="preserve">to make sure </w:t>
      </w:r>
      <w:r w:rsidR="005573C3" w:rsidRPr="005573C3">
        <w:rPr>
          <w:lang w:val="en-GB"/>
        </w:rPr>
        <w:t>same baseline performance for all the UE.</w:t>
      </w:r>
      <w:bookmarkEnd w:id="27"/>
    </w:p>
    <w:p w14:paraId="6A697496" w14:textId="77777777" w:rsidR="00861A22" w:rsidRDefault="00861A22" w:rsidP="00305421">
      <w:pPr>
        <w:rPr>
          <w:lang w:eastAsia="zh-CN"/>
        </w:rPr>
      </w:pPr>
    </w:p>
    <w:p w14:paraId="52745225" w14:textId="77777777" w:rsidR="00C65BF0" w:rsidRPr="002B6B4A" w:rsidRDefault="00C65BF0" w:rsidP="00305421">
      <w:pPr>
        <w:rPr>
          <w:b/>
          <w:bCs/>
          <w:u w:val="single"/>
          <w:lang w:eastAsia="zh-CN"/>
        </w:rPr>
      </w:pPr>
      <w:r w:rsidRPr="002B6B4A">
        <w:rPr>
          <w:b/>
          <w:bCs/>
          <w:u w:val="single"/>
          <w:lang w:eastAsia="zh-CN"/>
        </w:rPr>
        <w:t>Data collection:</w:t>
      </w:r>
    </w:p>
    <w:p w14:paraId="7E04B0A4" w14:textId="3B0D6FC0" w:rsidR="00927167" w:rsidRDefault="001E4778" w:rsidP="009C23D4">
      <w:pPr>
        <w:pStyle w:val="Observation"/>
      </w:pPr>
      <w:bookmarkStart w:id="28" w:name="_Toc146733309"/>
      <w:r>
        <w:t xml:space="preserve">If the data collection </w:t>
      </w:r>
      <w:r w:rsidR="00BC243D">
        <w:t xml:space="preserve">requires UE need to perform </w:t>
      </w:r>
      <w:r w:rsidR="00C41D02">
        <w:t>measurements other than legacy L1</w:t>
      </w:r>
      <w:r w:rsidR="004B5261">
        <w:t>-</w:t>
      </w:r>
      <w:r w:rsidR="00C41D02">
        <w:t xml:space="preserve">RSRP measurements, RAN4 need to define the </w:t>
      </w:r>
      <w:r w:rsidR="004E7360">
        <w:t xml:space="preserve">measurement period requirements </w:t>
      </w:r>
      <w:r w:rsidR="00D26AEB">
        <w:t>for the data collection.</w:t>
      </w:r>
      <w:bookmarkEnd w:id="28"/>
      <w:r w:rsidR="00D26AEB">
        <w:t xml:space="preserve"> </w:t>
      </w:r>
    </w:p>
    <w:tbl>
      <w:tblPr>
        <w:tblW w:w="9816"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6"/>
      </w:tblGrid>
      <w:tr w:rsidR="00927167" w14:paraId="2B95A7C4" w14:textId="77777777" w:rsidTr="00927167">
        <w:trPr>
          <w:trHeight w:val="11035"/>
        </w:trPr>
        <w:tc>
          <w:tcPr>
            <w:tcW w:w="9816" w:type="dxa"/>
          </w:tcPr>
          <w:p w14:paraId="2751E624" w14:textId="77777777" w:rsidR="00927167" w:rsidRPr="00576B72" w:rsidRDefault="00927167" w:rsidP="00927167">
            <w:pPr>
              <w:ind w:left="-21"/>
              <w:rPr>
                <w:rFonts w:ascii="Times New Roman" w:hAnsi="Times New Roman" w:cs="Times New Roman"/>
                <w:lang w:eastAsia="zh-CN"/>
              </w:rPr>
            </w:pPr>
            <w:r w:rsidRPr="00576B72">
              <w:rPr>
                <w:rFonts w:ascii="Times New Roman" w:hAnsi="Times New Roman" w:cs="Times New Roman"/>
                <w:lang w:eastAsia="zh-CN"/>
              </w:rPr>
              <w:lastRenderedPageBreak/>
              <w:t>At UE side for UE-side AI/ML model:</w:t>
            </w:r>
          </w:p>
          <w:p w14:paraId="0BF6C80D"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UE reporting to NW supported/preferred configurations of DL RS transmission.</w:t>
            </w:r>
          </w:p>
          <w:p w14:paraId="15654D74"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Trigger/initiating data collection considering:</w:t>
            </w:r>
          </w:p>
          <w:p w14:paraId="6A590D7D" w14:textId="77777777" w:rsidR="00927167" w:rsidRPr="00576B72" w:rsidRDefault="00927167" w:rsidP="00927167">
            <w:pPr>
              <w:pStyle w:val="B2"/>
              <w:ind w:left="830"/>
              <w:rPr>
                <w:rFonts w:cs="Times New Roman"/>
                <w:lang w:eastAsia="zh-CN"/>
              </w:rPr>
            </w:pPr>
            <w:r w:rsidRPr="00576B72">
              <w:rPr>
                <w:rFonts w:cs="Times New Roman"/>
                <w:lang w:eastAsia="zh-CN"/>
              </w:rPr>
              <w:t>-</w:t>
            </w:r>
            <w:r w:rsidRPr="00576B72">
              <w:rPr>
                <w:rFonts w:cs="Times New Roman"/>
                <w:lang w:eastAsia="zh-CN"/>
              </w:rPr>
              <w:tab/>
              <w:t>Option 1: data collection initiated/triggered by configuration from NW.</w:t>
            </w:r>
          </w:p>
          <w:p w14:paraId="75677702" w14:textId="77777777" w:rsidR="00927167" w:rsidRPr="00576B72" w:rsidRDefault="00927167" w:rsidP="00927167">
            <w:pPr>
              <w:pStyle w:val="B2"/>
              <w:ind w:left="830"/>
              <w:rPr>
                <w:rFonts w:cs="Times New Roman"/>
                <w:lang w:eastAsia="zh-CN"/>
              </w:rPr>
            </w:pPr>
            <w:r w:rsidRPr="00576B72">
              <w:rPr>
                <w:rFonts w:cs="Times New Roman"/>
                <w:lang w:eastAsia="zh-CN"/>
              </w:rPr>
              <w:t>-</w:t>
            </w:r>
            <w:r w:rsidRPr="00576B72">
              <w:rPr>
                <w:rFonts w:cs="Times New Roman"/>
                <w:lang w:eastAsia="zh-CN"/>
              </w:rPr>
              <w:tab/>
              <w:t>Option 2: request from UE for data collection.</w:t>
            </w:r>
          </w:p>
          <w:p w14:paraId="1D4D7892"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 xml:space="preserve">Signalling/configuration/measurement/report for data collection, e.g., signalling aspects related to assistance information (if supported), Reference signals, </w:t>
            </w:r>
            <w:r w:rsidRPr="00576B72">
              <w:rPr>
                <w:rFonts w:eastAsia="DengXian" w:cs="Times New Roman"/>
              </w:rPr>
              <w:t>configuration related to Set A and/or Set B, information on association/mapping of Set A and Set B</w:t>
            </w:r>
          </w:p>
          <w:p w14:paraId="401741CB"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Assistance information from Network to UE for UE data collection for categorizing the data for the purpose of differentiating characteristics of the data (if supported). The assistance information should preserve privacy/proprietary information.</w:t>
            </w:r>
          </w:p>
          <w:p w14:paraId="5743F0E5" w14:textId="77777777" w:rsidR="00927167" w:rsidRPr="00576B72" w:rsidRDefault="00927167" w:rsidP="00927167">
            <w:pPr>
              <w:ind w:left="-21"/>
              <w:rPr>
                <w:rFonts w:ascii="Times New Roman" w:hAnsi="Times New Roman" w:cs="Times New Roman"/>
                <w:lang w:eastAsia="zh-CN"/>
              </w:rPr>
            </w:pPr>
            <w:r w:rsidRPr="00576B72">
              <w:rPr>
                <w:rFonts w:ascii="Times New Roman" w:hAnsi="Times New Roman" w:cs="Times New Roman"/>
                <w:lang w:eastAsia="zh-CN"/>
              </w:rPr>
              <w:t xml:space="preserve">At NW side: </w:t>
            </w:r>
          </w:p>
          <w:p w14:paraId="647D6D76"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Mechanism related to the reporting.</w:t>
            </w:r>
          </w:p>
          <w:p w14:paraId="3ADD33C4"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Additional information for content of the reporting.</w:t>
            </w:r>
          </w:p>
          <w:p w14:paraId="5317AF42"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Reporting overhead reduction.</w:t>
            </w:r>
          </w:p>
          <w:p w14:paraId="4EAB54A3"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Signalling/configuration/measurement/report for data collection</w:t>
            </w:r>
          </w:p>
          <w:p w14:paraId="1DDACD01" w14:textId="77777777" w:rsidR="00927167" w:rsidRPr="00576B72" w:rsidRDefault="00927167" w:rsidP="00927167">
            <w:pPr>
              <w:ind w:left="-21"/>
              <w:rPr>
                <w:rFonts w:ascii="Times New Roman" w:hAnsi="Times New Roman" w:cs="Times New Roman"/>
              </w:rPr>
            </w:pPr>
            <w:r w:rsidRPr="00576B72">
              <w:rPr>
                <w:rFonts w:ascii="Times New Roman" w:hAnsi="Times New Roman" w:cs="Times New Roman"/>
              </w:rPr>
              <w:t>Regarding data collection for NW-side AI/ML model regarding the contents of collected data:</w:t>
            </w:r>
          </w:p>
          <w:p w14:paraId="6DF76665"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Opt.1: M1 L1-RSRPs (corresponding to M1 beams) with the indication of beams (beam pairs) based on the measurement corresponding to a beam set, where M1 can be larger than 4, if applicable.</w:t>
            </w:r>
          </w:p>
          <w:p w14:paraId="47201206"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Opt.2: M2 L1-RSRPs (corresponding to M2 beams) based on the measurement corresponding to a beam set, where M2 can be larger than 4, if applicable.</w:t>
            </w:r>
          </w:p>
          <w:p w14:paraId="34604839"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Opt.3: M3 beam (beam pair) indices based on the measurement corresponding to a beam set, where M3 can be larger than 4, if applicable.</w:t>
            </w:r>
          </w:p>
          <w:p w14:paraId="6CBF7697" w14:textId="77777777" w:rsidR="00927167" w:rsidRPr="00576B72" w:rsidRDefault="00927167" w:rsidP="00927167">
            <w:pPr>
              <w:pStyle w:val="B1"/>
              <w:ind w:left="547"/>
              <w:rPr>
                <w:rFonts w:cs="Times New Roman"/>
              </w:rPr>
            </w:pPr>
            <w:r w:rsidRPr="00576B72">
              <w:rPr>
                <w:rFonts w:cs="Times New Roman"/>
              </w:rPr>
              <w:t>-</w:t>
            </w:r>
            <w:r w:rsidRPr="00576B72">
              <w:rPr>
                <w:rFonts w:cs="Times New Roman"/>
              </w:rPr>
              <w:tab/>
              <w:t>Note: Overhead, UE complexity and power consumption are to be considered for the above options.</w:t>
            </w:r>
          </w:p>
          <w:p w14:paraId="08356E6D" w14:textId="77777777" w:rsidR="00927167" w:rsidRPr="00576B72" w:rsidRDefault="00927167" w:rsidP="00927167">
            <w:pPr>
              <w:spacing w:after="120"/>
              <w:ind w:left="-21"/>
              <w:rPr>
                <w:rFonts w:ascii="Times New Roman" w:hAnsi="Times New Roman" w:cs="Times New Roman"/>
                <w:bCs/>
                <w:iCs/>
                <w:lang w:eastAsia="zh-CN"/>
              </w:rPr>
            </w:pPr>
            <w:r w:rsidRPr="00576B72">
              <w:rPr>
                <w:rFonts w:ascii="Times New Roman" w:hAnsi="Times New Roman" w:cs="Times New Roman"/>
                <w:bCs/>
                <w:iCs/>
                <w:lang w:eastAsia="zh-CN"/>
              </w:rPr>
              <w:t>Regarding data collection for NW-side AI/ML model of BM-Case1 and BM-Case2, the following approaches have been identified for overhead reduction:</w:t>
            </w:r>
          </w:p>
          <w:p w14:paraId="04DA10E9" w14:textId="77777777" w:rsidR="00927167" w:rsidRPr="00576B72" w:rsidRDefault="00927167" w:rsidP="00927167">
            <w:pPr>
              <w:pStyle w:val="B1"/>
              <w:numPr>
                <w:ilvl w:val="0"/>
                <w:numId w:val="35"/>
              </w:numPr>
              <w:spacing w:after="180" w:line="240" w:lineRule="auto"/>
              <w:ind w:left="699"/>
              <w:jc w:val="left"/>
              <w:rPr>
                <w:rFonts w:cs="Times New Roman"/>
              </w:rPr>
            </w:pPr>
            <w:r w:rsidRPr="00576B72">
              <w:rPr>
                <w:rFonts w:cs="Times New Roman"/>
              </w:rPr>
              <w:t>the omission/selection of collected data</w:t>
            </w:r>
          </w:p>
          <w:p w14:paraId="3CC76ECC" w14:textId="77777777" w:rsidR="00927167" w:rsidRPr="00576B72" w:rsidRDefault="00927167" w:rsidP="00927167">
            <w:pPr>
              <w:pStyle w:val="B1"/>
              <w:numPr>
                <w:ilvl w:val="0"/>
                <w:numId w:val="35"/>
              </w:numPr>
              <w:spacing w:after="180" w:line="240" w:lineRule="auto"/>
              <w:ind w:left="699"/>
              <w:jc w:val="left"/>
              <w:rPr>
                <w:rFonts w:cs="Times New Roman"/>
              </w:rPr>
            </w:pPr>
            <w:r w:rsidRPr="00576B72">
              <w:rPr>
                <w:rFonts w:cs="Times New Roman"/>
              </w:rPr>
              <w:t>the compression of collected data</w:t>
            </w:r>
          </w:p>
          <w:p w14:paraId="49F24BC5" w14:textId="77777777" w:rsidR="00927167" w:rsidRPr="00576B72" w:rsidRDefault="00927167" w:rsidP="00927167">
            <w:pPr>
              <w:pStyle w:val="B1"/>
              <w:numPr>
                <w:ilvl w:val="0"/>
                <w:numId w:val="35"/>
              </w:numPr>
              <w:spacing w:after="180" w:line="240" w:lineRule="auto"/>
              <w:ind w:left="699"/>
              <w:jc w:val="left"/>
              <w:rPr>
                <w:rFonts w:cs="Times New Roman"/>
              </w:rPr>
            </w:pPr>
            <w:r w:rsidRPr="00576B72">
              <w:rPr>
                <w:rFonts w:cs="Times New Roman"/>
              </w:rPr>
              <w:t>Note1: For the different purposes of data collection, the overhead reduction mechanisms and corresponding specification impacts may be different.</w:t>
            </w:r>
          </w:p>
          <w:p w14:paraId="29ABE421" w14:textId="77777777" w:rsidR="00927167" w:rsidRDefault="00927167" w:rsidP="00927167">
            <w:pPr>
              <w:ind w:left="-21"/>
              <w:rPr>
                <w:rFonts w:ascii="Times New Roman" w:hAnsi="Times New Roman" w:cs="Times New Roman"/>
              </w:rPr>
            </w:pPr>
            <w:r w:rsidRPr="00576B72">
              <w:rPr>
                <w:rFonts w:ascii="Times New Roman" w:hAnsi="Times New Roman" w:cs="Times New Roman"/>
              </w:rPr>
              <w:t>Note2: Support of any mechanism(s) (if necessary) for each LCM purpose and the potential spec impact (if any) are separate discussions</w:t>
            </w:r>
          </w:p>
          <w:p w14:paraId="6F47ABC5" w14:textId="0EAE576A" w:rsidR="00927167" w:rsidRPr="00DB270A" w:rsidRDefault="00927167" w:rsidP="00DB270A">
            <w:pPr>
              <w:pStyle w:val="B1"/>
              <w:numPr>
                <w:ilvl w:val="0"/>
                <w:numId w:val="35"/>
              </w:numPr>
              <w:spacing w:after="180" w:line="240" w:lineRule="auto"/>
              <w:jc w:val="left"/>
              <w:rPr>
                <w:rFonts w:cs="Times New Roman"/>
              </w:rPr>
            </w:pPr>
            <w:bookmarkStart w:id="29" w:name="_Hlk144147779"/>
            <w:r w:rsidRPr="00576B72">
              <w:rPr>
                <w:rFonts w:cs="Times New Roman"/>
              </w:rPr>
              <w:t>Note 3: UE complexity and power consumption</w:t>
            </w:r>
            <w:r w:rsidRPr="00576B72">
              <w:rPr>
                <w:rFonts w:eastAsia="DengXian" w:cs="Times New Roman"/>
                <w:bCs/>
                <w:iCs/>
              </w:rPr>
              <w:t xml:space="preserve"> should be considered</w:t>
            </w:r>
            <w:bookmarkEnd w:id="29"/>
          </w:p>
        </w:tc>
      </w:tr>
    </w:tbl>
    <w:p w14:paraId="5930380D" w14:textId="77777777" w:rsidR="00C65BF0" w:rsidRDefault="00C65BF0" w:rsidP="00305421">
      <w:pPr>
        <w:rPr>
          <w:lang w:eastAsia="zh-CN"/>
        </w:rPr>
      </w:pPr>
    </w:p>
    <w:p w14:paraId="72666E26" w14:textId="5ACB6B1F" w:rsidR="00213709" w:rsidRDefault="00213709" w:rsidP="00213709">
      <w:pPr>
        <w:rPr>
          <w:b/>
          <w:bCs/>
          <w:u w:val="single"/>
        </w:rPr>
      </w:pPr>
      <w:r w:rsidRPr="00213709">
        <w:rPr>
          <w:b/>
          <w:bCs/>
          <w:u w:val="single"/>
        </w:rPr>
        <w:t xml:space="preserve">Model </w:t>
      </w:r>
      <w:r w:rsidR="00F540CD">
        <w:rPr>
          <w:b/>
          <w:bCs/>
          <w:u w:val="single"/>
        </w:rPr>
        <w:t>Training/</w:t>
      </w:r>
      <w:r w:rsidRPr="00213709">
        <w:rPr>
          <w:b/>
          <w:bCs/>
          <w:u w:val="single"/>
        </w:rPr>
        <w:t xml:space="preserve">Inference related: </w:t>
      </w:r>
    </w:p>
    <w:tbl>
      <w:tblPr>
        <w:tblW w:w="986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6"/>
      </w:tblGrid>
      <w:tr w:rsidR="00213709" w14:paraId="441C4750" w14:textId="77777777" w:rsidTr="00213709">
        <w:trPr>
          <w:trHeight w:val="2111"/>
        </w:trPr>
        <w:tc>
          <w:tcPr>
            <w:tcW w:w="9866" w:type="dxa"/>
          </w:tcPr>
          <w:p w14:paraId="7481DE78" w14:textId="77777777" w:rsidR="00213709" w:rsidRDefault="00213709" w:rsidP="00213709">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35408852" w14:textId="77777777" w:rsidR="00213709" w:rsidRPr="00BD2A06" w:rsidRDefault="00213709" w:rsidP="00213709">
            <w:pPr>
              <w:pStyle w:val="B1"/>
            </w:pPr>
            <w:r>
              <w:t>-</w:t>
            </w:r>
            <w:r>
              <w:tab/>
            </w:r>
            <w:r w:rsidRPr="00BD2A06">
              <w:t>Indication of the associated Set A from network to UE, e.g., association/mapping of beams within Set A and beams within Set B if applicable</w:t>
            </w:r>
          </w:p>
          <w:p w14:paraId="07BA8CD5" w14:textId="77777777" w:rsidR="00213709" w:rsidRDefault="00213709" w:rsidP="00213709">
            <w:pPr>
              <w:pStyle w:val="B1"/>
            </w:pPr>
            <w:r>
              <w:t>-</w:t>
            </w:r>
            <w:r>
              <w:tab/>
            </w:r>
            <w:r w:rsidRPr="00BD2A06">
              <w:t>Beam indication from network for UE reception</w:t>
            </w:r>
            <w:r>
              <w:t>,</w:t>
            </w:r>
            <w:r w:rsidRPr="00BD2A06">
              <w:t xml:space="preserve"> which may or may not have additional specification impact (e.g., legacy mechanism may be reused)</w:t>
            </w:r>
            <w:r>
              <w:t>, particularly:</w:t>
            </w:r>
          </w:p>
          <w:p w14:paraId="1AB96F18" w14:textId="77777777" w:rsidR="00213709" w:rsidRDefault="00213709" w:rsidP="00213709">
            <w:pPr>
              <w:pStyle w:val="B1"/>
            </w:pPr>
            <w:r>
              <w:lastRenderedPageBreak/>
              <w:tab/>
              <w:t>-</w:t>
            </w:r>
            <w:r>
              <w:tab/>
              <w:t xml:space="preserve">how to perform beam indication of beams in Set A not in Set B.  Note: </w:t>
            </w:r>
            <w:r w:rsidRPr="00626CCD">
              <w:t>At least for BM-Case1 with a UE-side AI/ML mode</w:t>
            </w:r>
            <w:r>
              <w:t xml:space="preserve">, </w:t>
            </w:r>
            <w:r w:rsidRPr="00910136">
              <w:t>the legacy TCI state mechanism can be used to perform beam indication of beams</w:t>
            </w:r>
          </w:p>
          <w:p w14:paraId="56E7A989" w14:textId="77777777" w:rsidR="00213709" w:rsidRDefault="00213709" w:rsidP="00213709">
            <w:pPr>
              <w:pStyle w:val="B1"/>
            </w:pPr>
            <w:r>
              <w:t xml:space="preserve">- </w:t>
            </w:r>
            <w:r>
              <w:tab/>
              <w:t xml:space="preserve">Note: </w:t>
            </w:r>
            <w:r w:rsidRPr="00595E13">
              <w:t xml:space="preserve">For DL beam pair prediction, </w:t>
            </w:r>
            <w:r>
              <w:t xml:space="preserve">there is </w:t>
            </w:r>
            <w:r w:rsidRPr="00595E13">
              <w:t>no consensus to support the reporting of the predicted Rx beam(s) (e.g., Rx beam ID, Rx beam angle information, etc) from</w:t>
            </w:r>
            <w:r>
              <w:t xml:space="preserve"> the </w:t>
            </w:r>
            <w:r w:rsidRPr="00595E13">
              <w:t>UE to</w:t>
            </w:r>
            <w:r>
              <w:t xml:space="preserve"> the</w:t>
            </w:r>
            <w:r w:rsidRPr="00595E13">
              <w:t xml:space="preserve"> network.</w:t>
            </w:r>
          </w:p>
          <w:p w14:paraId="105FC0FE" w14:textId="77777777" w:rsidR="00213709" w:rsidRDefault="00213709" w:rsidP="00213709">
            <w:pPr>
              <w:pStyle w:val="B1"/>
              <w:ind w:left="0" w:firstLine="0"/>
            </w:pPr>
            <w:r>
              <w:t>For BM-Case 2:</w:t>
            </w:r>
          </w:p>
          <w:p w14:paraId="656739AB" w14:textId="26D7C387" w:rsidR="00213709" w:rsidRPr="00213709" w:rsidRDefault="00213709" w:rsidP="00213709">
            <w:pPr>
              <w:pStyle w:val="B1"/>
              <w:numPr>
                <w:ilvl w:val="0"/>
                <w:numId w:val="37"/>
              </w:numPr>
              <w:spacing w:after="180" w:line="240" w:lineRule="auto"/>
              <w:jc w:val="left"/>
            </w:pPr>
            <w:r>
              <w:t>Reporting information about measurements of multiple past time instances in one reporting instance. Notes: Only applicable to network-side AI/ML model. The potential performance gains of measurement reporting should be justified by considering UCI payload overhead.</w:t>
            </w:r>
          </w:p>
        </w:tc>
      </w:tr>
    </w:tbl>
    <w:p w14:paraId="28EB4D05" w14:textId="77777777" w:rsidR="00213709" w:rsidRPr="00213709" w:rsidRDefault="00213709" w:rsidP="00213709">
      <w:pPr>
        <w:rPr>
          <w:b/>
          <w:bCs/>
          <w:u w:val="single"/>
        </w:rPr>
      </w:pPr>
    </w:p>
    <w:p w14:paraId="515774EC" w14:textId="36F3AADB" w:rsidR="00305421" w:rsidRPr="0047003D" w:rsidRDefault="00D52A97" w:rsidP="00305421">
      <w:pPr>
        <w:rPr>
          <w:lang w:eastAsia="zh-CN"/>
        </w:rPr>
      </w:pPr>
      <w:r>
        <w:rPr>
          <w:lang w:eastAsia="zh-CN"/>
        </w:rPr>
        <w:t xml:space="preserve">We think </w:t>
      </w:r>
      <w:r w:rsidR="00F540CD">
        <w:rPr>
          <w:lang w:eastAsia="zh-CN"/>
        </w:rPr>
        <w:t xml:space="preserve">that </w:t>
      </w:r>
      <w:r w:rsidR="00EB3454">
        <w:rPr>
          <w:lang w:eastAsia="zh-CN"/>
        </w:rPr>
        <w:t xml:space="preserve">the model performance </w:t>
      </w:r>
      <w:r>
        <w:rPr>
          <w:lang w:eastAsia="zh-CN"/>
        </w:rPr>
        <w:t xml:space="preserve">greatly depend on the data accuracy </w:t>
      </w:r>
      <w:r w:rsidR="00EB3454">
        <w:rPr>
          <w:lang w:eastAsia="zh-CN"/>
        </w:rPr>
        <w:t xml:space="preserve">used when </w:t>
      </w:r>
      <w:r w:rsidR="00905AE8">
        <w:rPr>
          <w:lang w:eastAsia="zh-CN"/>
        </w:rPr>
        <w:t xml:space="preserve">training, and </w:t>
      </w:r>
      <w:r w:rsidR="00860AC2">
        <w:rPr>
          <w:lang w:eastAsia="zh-CN"/>
        </w:rPr>
        <w:t xml:space="preserve">when </w:t>
      </w:r>
      <w:r w:rsidR="00905AE8">
        <w:rPr>
          <w:lang w:eastAsia="zh-CN"/>
        </w:rPr>
        <w:t xml:space="preserve">performing inference with </w:t>
      </w:r>
      <w:r>
        <w:rPr>
          <w:lang w:eastAsia="zh-CN"/>
        </w:rPr>
        <w:t xml:space="preserve">the model. </w:t>
      </w:r>
      <w:r w:rsidR="00305421" w:rsidRPr="0047003D">
        <w:rPr>
          <w:lang w:eastAsia="zh-CN"/>
        </w:rPr>
        <w:t xml:space="preserve">During </w:t>
      </w:r>
      <w:r w:rsidR="00305421">
        <w:rPr>
          <w:lang w:eastAsia="zh-CN"/>
        </w:rPr>
        <w:t>the 3GPP</w:t>
      </w:r>
      <w:r w:rsidR="00305421" w:rsidRPr="0047003D">
        <w:rPr>
          <w:lang w:eastAsia="zh-CN"/>
        </w:rPr>
        <w:t xml:space="preserve"> RAN4 discussions </w:t>
      </w:r>
      <w:r w:rsidR="00305421">
        <w:rPr>
          <w:lang w:eastAsia="zh-CN"/>
        </w:rPr>
        <w:t>that</w:t>
      </w:r>
      <w:r w:rsidR="00305421" w:rsidRPr="0047003D">
        <w:rPr>
          <w:lang w:eastAsia="zh-CN"/>
        </w:rPr>
        <w:t xml:space="preserve"> led to establishment of requirements for L1-RSRP relative measurement accuracy in Rel-15, </w:t>
      </w:r>
      <w:r w:rsidR="00305421">
        <w:rPr>
          <w:lang w:eastAsia="zh-CN"/>
        </w:rPr>
        <w:t>the following</w:t>
      </w:r>
      <w:r w:rsidR="00305421" w:rsidRPr="0047003D">
        <w:rPr>
          <w:lang w:eastAsia="zh-CN"/>
        </w:rPr>
        <w:t xml:space="preserve"> was assumed</w:t>
      </w:r>
      <w:r w:rsidR="00305421">
        <w:rPr>
          <w:lang w:eastAsia="zh-CN"/>
        </w:rPr>
        <w:t>:</w:t>
      </w:r>
      <w:r w:rsidR="00305421" w:rsidRPr="0047003D">
        <w:rPr>
          <w:lang w:eastAsia="zh-CN"/>
        </w:rPr>
        <w:t xml:space="preserve"> </w:t>
      </w:r>
      <w:r w:rsidR="00305421">
        <w:rPr>
          <w:lang w:eastAsia="zh-CN"/>
        </w:rPr>
        <w:t>I</w:t>
      </w:r>
      <w:r w:rsidR="00305421" w:rsidRPr="0047003D">
        <w:rPr>
          <w:lang w:eastAsia="zh-CN"/>
        </w:rPr>
        <w:t xml:space="preserve">f </w:t>
      </w:r>
      <w:r w:rsidR="00305421">
        <w:rPr>
          <w:lang w:eastAsia="zh-CN"/>
        </w:rPr>
        <w:t>the</w:t>
      </w:r>
      <w:r w:rsidR="00305421" w:rsidRPr="0047003D">
        <w:rPr>
          <w:lang w:eastAsia="zh-CN"/>
        </w:rPr>
        <w:t xml:space="preserve"> UE uses the same Rx chain to calculate L1-RSRP over different beam for the same measurement instance, then the RF impairment error factor </w:t>
      </w:r>
      <w:r w:rsidR="00305421">
        <w:rPr>
          <w:lang w:eastAsia="zh-CN"/>
        </w:rPr>
        <w:t>is</w:t>
      </w:r>
      <w:r w:rsidR="00305421" w:rsidRPr="0047003D">
        <w:rPr>
          <w:lang w:eastAsia="zh-CN"/>
        </w:rPr>
        <w:t xml:space="preserve"> assumed to be the same and </w:t>
      </w:r>
      <w:r w:rsidR="00305421">
        <w:rPr>
          <w:lang w:eastAsia="zh-CN"/>
        </w:rPr>
        <w:t>does</w:t>
      </w:r>
      <w:r w:rsidR="00305421" w:rsidRPr="0047003D">
        <w:rPr>
          <w:lang w:eastAsia="zh-CN"/>
        </w:rPr>
        <w:t xml:space="preserve"> not contribut</w:t>
      </w:r>
      <w:r w:rsidR="00305421">
        <w:rPr>
          <w:lang w:eastAsia="zh-CN"/>
        </w:rPr>
        <w:t>e</w:t>
      </w:r>
      <w:r w:rsidR="00305421" w:rsidRPr="0047003D">
        <w:rPr>
          <w:lang w:eastAsia="zh-CN"/>
        </w:rPr>
        <w:t xml:space="preserve"> to the L1-RSRP relative value. However, it cannot be assumed that </w:t>
      </w:r>
      <w:r w:rsidR="00305421">
        <w:rPr>
          <w:lang w:eastAsia="zh-CN"/>
        </w:rPr>
        <w:t xml:space="preserve">the </w:t>
      </w:r>
      <w:r w:rsidR="00305421" w:rsidRPr="0047003D">
        <w:rPr>
          <w:lang w:eastAsia="zh-CN"/>
        </w:rPr>
        <w:t xml:space="preserve">UE uses the same Rx chain for measuring L1-RSRP of different beams at each instance. </w:t>
      </w:r>
      <w:r w:rsidR="00305421">
        <w:rPr>
          <w:lang w:eastAsia="zh-CN"/>
        </w:rPr>
        <w:t>Therefore, the</w:t>
      </w:r>
      <w:r w:rsidR="00305421" w:rsidRPr="0047003D">
        <w:rPr>
          <w:lang w:eastAsia="zh-CN"/>
        </w:rPr>
        <w:t xml:space="preserve"> absolute and relative L1-RSRP accuracy requirement is the same in FR2</w:t>
      </w:r>
      <w:r w:rsidR="00305421">
        <w:rPr>
          <w:lang w:eastAsia="zh-CN"/>
        </w:rPr>
        <w:t xml:space="preserve">; for example, </w:t>
      </w:r>
      <w:r w:rsidR="00305421" w:rsidRPr="0047003D">
        <w:rPr>
          <w:lang w:eastAsia="zh-CN"/>
        </w:rPr>
        <w:t xml:space="preserve">for SSB L1-RSRP ±6.5dB under same condition, [clause 10.1.20 in 8], which is not the case for FR1, ±5.0dB or ±8.5dB depending on the transmit power for absolute value and ±3.0dB for relative value [clause 10.1.19 in 8].  </w:t>
      </w:r>
    </w:p>
    <w:p w14:paraId="232D5163" w14:textId="2CBFFBA1" w:rsidR="00305421" w:rsidRPr="00E17D3F" w:rsidRDefault="00305421" w:rsidP="00305421">
      <w:pPr>
        <w:rPr>
          <w:lang w:eastAsia="zh-CN"/>
        </w:rPr>
      </w:pPr>
      <w:r w:rsidRPr="0047003D">
        <w:rPr>
          <w:lang w:eastAsia="zh-CN"/>
        </w:rPr>
        <w:t xml:space="preserve">In </w:t>
      </w:r>
      <w:r>
        <w:rPr>
          <w:lang w:eastAsia="zh-CN"/>
        </w:rPr>
        <w:t xml:space="preserve">our companion </w:t>
      </w:r>
      <w:r w:rsidRPr="0047003D">
        <w:rPr>
          <w:lang w:eastAsia="zh-CN"/>
        </w:rPr>
        <w:t xml:space="preserve">RAN1 evaluations paper [R1-2304749], we show the impact of the measurement error when </w:t>
      </w:r>
      <w:r>
        <w:rPr>
          <w:lang w:eastAsia="zh-CN"/>
        </w:rPr>
        <w:t>such errors are included</w:t>
      </w:r>
      <w:r w:rsidRPr="0047003D">
        <w:rPr>
          <w:lang w:eastAsia="zh-CN"/>
        </w:rPr>
        <w:t xml:space="preserve"> in training data collection</w:t>
      </w:r>
      <w:r>
        <w:rPr>
          <w:lang w:eastAsia="zh-CN"/>
        </w:rPr>
        <w:t xml:space="preserve"> (</w:t>
      </w:r>
      <w:r w:rsidRPr="0047003D">
        <w:rPr>
          <w:lang w:eastAsia="zh-CN"/>
        </w:rPr>
        <w:t>collecting ground truth</w:t>
      </w:r>
      <w:r>
        <w:rPr>
          <w:lang w:eastAsia="zh-CN"/>
        </w:rPr>
        <w:t xml:space="preserve"> labels). Our results show </w:t>
      </w:r>
      <w:r w:rsidRPr="00E17D3F">
        <w:rPr>
          <w:lang w:eastAsia="zh-CN"/>
        </w:rPr>
        <w:t xml:space="preserve">that the current assumptions on </w:t>
      </w:r>
      <w:r w:rsidR="005B791A" w:rsidRPr="00E17D3F">
        <w:rPr>
          <w:rFonts w:cs="Arial"/>
          <w:lang w:eastAsia="zh-CN"/>
        </w:rPr>
        <w:t>±</w:t>
      </w:r>
      <w:r w:rsidRPr="00E17D3F">
        <w:rPr>
          <w:lang w:eastAsia="zh-CN"/>
        </w:rPr>
        <w:t>6.5 dB significantly degrade intermediate KPI performance.</w:t>
      </w:r>
    </w:p>
    <w:p w14:paraId="1C97F9AA" w14:textId="44FB7496" w:rsidR="00305421" w:rsidRPr="00E17D3F" w:rsidRDefault="00305421" w:rsidP="009C78AB">
      <w:pPr>
        <w:pStyle w:val="Proposal"/>
      </w:pPr>
      <w:bookmarkStart w:id="30" w:name="_Toc146733376"/>
      <w:r w:rsidRPr="00E17D3F">
        <w:t xml:space="preserve">RAN4 to study improvement to L1-RSRP measurement accuracy and the conditions under which it can be improved for model input </w:t>
      </w:r>
      <w:r w:rsidR="00BC054F" w:rsidRPr="00E17D3F">
        <w:t xml:space="preserve">for better model </w:t>
      </w:r>
      <w:r w:rsidR="00860AC2" w:rsidRPr="00E17D3F">
        <w:t>training/</w:t>
      </w:r>
      <w:r w:rsidR="00BC054F" w:rsidRPr="00E17D3F">
        <w:t>inference</w:t>
      </w:r>
      <w:r w:rsidRPr="00E17D3F">
        <w:t>.</w:t>
      </w:r>
      <w:bookmarkEnd w:id="30"/>
    </w:p>
    <w:p w14:paraId="0D51B92A" w14:textId="3813AAA1" w:rsidR="00305421" w:rsidRPr="00C90475" w:rsidRDefault="003C444A" w:rsidP="00305421">
      <w:pPr>
        <w:pStyle w:val="Heading3"/>
        <w:rPr>
          <w:sz w:val="16"/>
          <w:lang w:val="en-US"/>
        </w:rPr>
      </w:pPr>
      <w:r>
        <w:rPr>
          <w:lang w:val="en-US"/>
        </w:rPr>
        <w:t>2.</w:t>
      </w:r>
      <w:r w:rsidR="0056719B">
        <w:rPr>
          <w:lang w:val="en-US"/>
        </w:rPr>
        <w:t xml:space="preserve">3.1 </w:t>
      </w:r>
      <w:r w:rsidR="00305421" w:rsidRPr="00C90475">
        <w:rPr>
          <w:lang w:val="en-US"/>
        </w:rPr>
        <w:t>Beam prediction requirements/metrics/KPIs</w:t>
      </w:r>
    </w:p>
    <w:p w14:paraId="133941E6" w14:textId="77777777" w:rsidR="00305421" w:rsidRPr="00C90475" w:rsidRDefault="00305421" w:rsidP="00305421">
      <w:pPr>
        <w:rPr>
          <w:szCs w:val="24"/>
          <w:lang w:eastAsia="ja-JP"/>
        </w:rPr>
      </w:pPr>
      <w:r w:rsidRPr="00C90475">
        <w:rPr>
          <w:lang w:eastAsia="zh-CN"/>
        </w:rPr>
        <w:t>Following WF is agreed in last meeting</w:t>
      </w:r>
      <w:r w:rsidRPr="00C90475">
        <w:rPr>
          <w:szCs w:val="24"/>
          <w:lang w:eastAsia="ja-JP"/>
        </w:rPr>
        <w:t>.</w:t>
      </w:r>
    </w:p>
    <w:p w14:paraId="42C4287D" w14:textId="77777777" w:rsidR="004B7BA1" w:rsidRPr="004B7BA1" w:rsidRDefault="004B7BA1" w:rsidP="004B7BA1">
      <w:pPr>
        <w:rPr>
          <w:i/>
          <w:iCs/>
          <w:szCs w:val="24"/>
          <w:lang w:val="en-GB" w:eastAsia="ja-JP"/>
        </w:rPr>
      </w:pPr>
      <w:r w:rsidRPr="004B7BA1">
        <w:rPr>
          <w:b/>
          <w:i/>
          <w:iCs/>
          <w:szCs w:val="24"/>
          <w:u w:val="single"/>
          <w:lang w:val="en-GB" w:eastAsia="ja-JP"/>
        </w:rPr>
        <w:t>Issue 2-2: Metrics/KPIs for Beam prediction requirements/tests</w:t>
      </w:r>
    </w:p>
    <w:p w14:paraId="19C0140E" w14:textId="77777777" w:rsidR="00E61935" w:rsidRDefault="004B7BA1" w:rsidP="00E61935">
      <w:pPr>
        <w:rPr>
          <w:i/>
          <w:iCs/>
          <w:szCs w:val="24"/>
          <w:lang w:val="en-GB" w:eastAsia="ja-JP"/>
        </w:rPr>
      </w:pPr>
      <w:r w:rsidRPr="004B7BA1">
        <w:rPr>
          <w:i/>
          <w:iCs/>
          <w:szCs w:val="24"/>
          <w:lang w:val="en-GB" w:eastAsia="ja-JP"/>
        </w:rPr>
        <w:t>Agreement:</w:t>
      </w:r>
    </w:p>
    <w:p w14:paraId="384D938C" w14:textId="3B4D2638" w:rsidR="004B7BA1" w:rsidRPr="00E450F0" w:rsidRDefault="004B7BA1" w:rsidP="00E450F0">
      <w:pPr>
        <w:pStyle w:val="ListParagraph"/>
        <w:numPr>
          <w:ilvl w:val="0"/>
          <w:numId w:val="28"/>
        </w:numPr>
        <w:rPr>
          <w:bCs/>
          <w:i/>
          <w:iCs/>
          <w:szCs w:val="24"/>
          <w:lang w:val="en-GB" w:eastAsia="ja-JP"/>
        </w:rPr>
      </w:pPr>
      <w:r w:rsidRPr="00E450F0">
        <w:rPr>
          <w:bCs/>
          <w:i/>
          <w:iCs/>
          <w:szCs w:val="24"/>
          <w:lang w:val="en-GB" w:eastAsia="ja-JP"/>
        </w:rPr>
        <w:t>Metrics/KPIs for Beam prediction requirements/tests include</w:t>
      </w:r>
    </w:p>
    <w:p w14:paraId="583024D1" w14:textId="77777777" w:rsidR="00305421" w:rsidRPr="004B7BA1" w:rsidRDefault="00305421" w:rsidP="00E450F0">
      <w:pPr>
        <w:numPr>
          <w:ilvl w:val="1"/>
          <w:numId w:val="23"/>
        </w:numPr>
        <w:rPr>
          <w:i/>
          <w:iCs/>
          <w:szCs w:val="24"/>
          <w:lang w:val="en-GB" w:eastAsia="ja-JP"/>
        </w:rPr>
      </w:pPr>
      <w:r w:rsidRPr="004B7BA1">
        <w:rPr>
          <w:i/>
          <w:iCs/>
          <w:szCs w:val="24"/>
          <w:lang w:val="en-GB" w:eastAsia="ja-JP"/>
        </w:rPr>
        <w:t>Option 1: RSRP accuracy</w:t>
      </w:r>
    </w:p>
    <w:p w14:paraId="22E618E0" w14:textId="4146F342" w:rsidR="004B7BA1" w:rsidRPr="004B7BA1" w:rsidRDefault="004B7BA1" w:rsidP="00E450F0">
      <w:pPr>
        <w:numPr>
          <w:ilvl w:val="1"/>
          <w:numId w:val="23"/>
        </w:numPr>
        <w:rPr>
          <w:i/>
          <w:iCs/>
          <w:szCs w:val="24"/>
          <w:lang w:val="en-GB" w:eastAsia="ja-JP"/>
        </w:rPr>
      </w:pPr>
      <w:r w:rsidRPr="004B7BA1">
        <w:rPr>
          <w:i/>
          <w:iCs/>
          <w:szCs w:val="24"/>
          <w:lang w:val="en-GB" w:eastAsia="ja-JP"/>
        </w:rPr>
        <w:t xml:space="preserve">Option 2: beam prediction </w:t>
      </w:r>
      <w:r w:rsidR="00713B44" w:rsidRPr="004B7BA1">
        <w:rPr>
          <w:i/>
          <w:iCs/>
          <w:szCs w:val="24"/>
          <w:lang w:val="en-GB" w:eastAsia="ja-JP"/>
        </w:rPr>
        <w:t>accuracy: Top</w:t>
      </w:r>
      <w:r w:rsidRPr="004B7BA1">
        <w:rPr>
          <w:i/>
          <w:iCs/>
          <w:szCs w:val="24"/>
          <w:lang w:val="en-GB" w:eastAsia="ja-JP"/>
        </w:rPr>
        <w:t>-1(%), Top-K(%)</w:t>
      </w:r>
    </w:p>
    <w:p w14:paraId="705507CA" w14:textId="77777777" w:rsidR="004B7BA1" w:rsidRPr="004B7BA1" w:rsidRDefault="004B7BA1" w:rsidP="00E450F0">
      <w:pPr>
        <w:numPr>
          <w:ilvl w:val="1"/>
          <w:numId w:val="23"/>
        </w:numPr>
        <w:rPr>
          <w:i/>
          <w:iCs/>
          <w:szCs w:val="24"/>
          <w:lang w:val="en-GB" w:eastAsia="ja-JP"/>
        </w:rPr>
      </w:pPr>
      <w:r w:rsidRPr="004B7BA1">
        <w:rPr>
          <w:rFonts w:hint="eastAsia"/>
          <w:i/>
          <w:iCs/>
          <w:szCs w:val="24"/>
          <w:lang w:val="en-GB" w:eastAsia="ja-JP"/>
        </w:rPr>
        <w:t>O</w:t>
      </w:r>
      <w:r w:rsidRPr="004B7BA1">
        <w:rPr>
          <w:i/>
          <w:iCs/>
          <w:szCs w:val="24"/>
          <w:lang w:val="en-GB" w:eastAsia="ja-JP"/>
        </w:rPr>
        <w:t xml:space="preserve">ption 3: The successful rate for the correct prediction which is considered as maximum RSRP among top-K predicted beams is larger than the RSRP of the strongest beam – x dB, </w:t>
      </w:r>
    </w:p>
    <w:p w14:paraId="0918B5FD" w14:textId="77777777" w:rsidR="004B7BA1" w:rsidRPr="004B7BA1" w:rsidRDefault="004B7BA1" w:rsidP="00E450F0">
      <w:pPr>
        <w:numPr>
          <w:ilvl w:val="2"/>
          <w:numId w:val="23"/>
        </w:numPr>
        <w:rPr>
          <w:i/>
          <w:iCs/>
          <w:szCs w:val="24"/>
          <w:lang w:val="en-GB" w:eastAsia="ja-JP"/>
        </w:rPr>
      </w:pPr>
      <w:r w:rsidRPr="004B7BA1">
        <w:rPr>
          <w:i/>
          <w:iCs/>
          <w:szCs w:val="24"/>
          <w:lang w:val="en-GB" w:eastAsia="ja-JP"/>
        </w:rPr>
        <w:t>Related measurement accuracy can be considered to determine x</w:t>
      </w:r>
    </w:p>
    <w:p w14:paraId="140A6A14" w14:textId="77777777" w:rsidR="004B7BA1" w:rsidRPr="004B7BA1" w:rsidRDefault="004B7BA1" w:rsidP="00E450F0">
      <w:pPr>
        <w:numPr>
          <w:ilvl w:val="1"/>
          <w:numId w:val="23"/>
        </w:numPr>
        <w:rPr>
          <w:i/>
          <w:iCs/>
          <w:szCs w:val="24"/>
          <w:lang w:val="en-GB" w:eastAsia="ja-JP"/>
        </w:rPr>
      </w:pPr>
      <w:r w:rsidRPr="004B7BA1">
        <w:rPr>
          <w:i/>
          <w:iCs/>
          <w:szCs w:val="24"/>
          <w:lang w:val="en-GB" w:eastAsia="ja-JP"/>
        </w:rPr>
        <w:t xml:space="preserve">Option 4: overhead/latency reduction </w:t>
      </w:r>
    </w:p>
    <w:p w14:paraId="6E943976" w14:textId="77777777" w:rsidR="004B7BA1" w:rsidRPr="004B7BA1" w:rsidRDefault="004B7BA1" w:rsidP="00E450F0">
      <w:pPr>
        <w:numPr>
          <w:ilvl w:val="1"/>
          <w:numId w:val="23"/>
        </w:numPr>
        <w:rPr>
          <w:i/>
          <w:iCs/>
          <w:szCs w:val="24"/>
          <w:lang w:val="en-GB" w:eastAsia="ja-JP"/>
        </w:rPr>
      </w:pPr>
      <w:r w:rsidRPr="004B7BA1">
        <w:rPr>
          <w:rFonts w:hint="eastAsia"/>
          <w:i/>
          <w:iCs/>
          <w:szCs w:val="24"/>
          <w:lang w:val="en-GB" w:eastAsia="ja-JP"/>
        </w:rPr>
        <w:t>O</w:t>
      </w:r>
      <w:r w:rsidRPr="004B7BA1">
        <w:rPr>
          <w:i/>
          <w:iCs/>
          <w:szCs w:val="24"/>
          <w:lang w:val="en-GB" w:eastAsia="ja-JP"/>
        </w:rPr>
        <w:t>ption 5: combinations of above options</w:t>
      </w:r>
    </w:p>
    <w:p w14:paraId="476D468C" w14:textId="77777777" w:rsidR="004B7BA1" w:rsidRPr="004B7BA1" w:rsidRDefault="004B7BA1" w:rsidP="00E450F0">
      <w:pPr>
        <w:pStyle w:val="ListParagraph"/>
        <w:numPr>
          <w:ilvl w:val="0"/>
          <w:numId w:val="28"/>
        </w:numPr>
        <w:rPr>
          <w:bCs/>
          <w:i/>
          <w:iCs/>
          <w:szCs w:val="24"/>
          <w:lang w:val="en-GB" w:eastAsia="ja-JP"/>
        </w:rPr>
      </w:pPr>
      <w:r w:rsidRPr="004B7BA1">
        <w:rPr>
          <w:bCs/>
          <w:i/>
          <w:iCs/>
          <w:szCs w:val="24"/>
          <w:lang w:val="en-GB" w:eastAsia="ja-JP"/>
        </w:rPr>
        <w:t>The overhead/latency reduction should be considered for the requirements as the side condition</w:t>
      </w:r>
    </w:p>
    <w:p w14:paraId="059C9574" w14:textId="77777777" w:rsidR="00305421" w:rsidRPr="004B7BA1" w:rsidRDefault="00305421" w:rsidP="00305421">
      <w:pPr>
        <w:rPr>
          <w:b/>
          <w:bCs/>
          <w:szCs w:val="24"/>
          <w:u w:val="single"/>
          <w:lang w:val="en-GB" w:eastAsia="zh-CN"/>
        </w:rPr>
      </w:pPr>
    </w:p>
    <w:p w14:paraId="631E2D53" w14:textId="60C47A13" w:rsidR="00305421" w:rsidRPr="0047003D" w:rsidRDefault="00305421" w:rsidP="00305421">
      <w:pPr>
        <w:rPr>
          <w:lang w:eastAsia="zh-CN"/>
        </w:rPr>
      </w:pPr>
      <w:r w:rsidRPr="0047003D">
        <w:rPr>
          <w:lang w:eastAsia="zh-CN"/>
        </w:rPr>
        <w:t xml:space="preserve">Regarding the beam prediction requirements or metrics or KPIs, we think RAN4 should study option 1 and option 2 during the study item phase. That means RAN4 should focus on studying the RSRP and beam </w:t>
      </w:r>
      <w:r w:rsidRPr="0047003D">
        <w:rPr>
          <w:lang w:eastAsia="zh-CN"/>
        </w:rPr>
        <w:lastRenderedPageBreak/>
        <w:t xml:space="preserve">prediction accuracy from RAN4 point of view. </w:t>
      </w:r>
      <w:r w:rsidR="00E83DC6">
        <w:rPr>
          <w:lang w:eastAsia="zh-CN"/>
        </w:rPr>
        <w:t>The study may conclude that beam prediction accuracy is not needed in the end, but for now it is preferable to keep both in scope.</w:t>
      </w:r>
    </w:p>
    <w:p w14:paraId="17BDAD1C" w14:textId="77777777" w:rsidR="00305421" w:rsidRPr="0047003D" w:rsidRDefault="00305421" w:rsidP="00305421">
      <w:pPr>
        <w:rPr>
          <w:lang w:eastAsia="zh-CN"/>
        </w:rPr>
      </w:pPr>
      <w:r w:rsidRPr="0047003D">
        <w:rPr>
          <w:lang w:eastAsia="zh-CN"/>
        </w:rPr>
        <w:t xml:space="preserve">According to previous section discussions, we observed that beam prediction accuracy is very poor with existing RSRP accuracy </w:t>
      </w:r>
      <w:r>
        <w:rPr>
          <w:lang w:eastAsia="zh-CN"/>
        </w:rPr>
        <w:t xml:space="preserve">requirement </w:t>
      </w:r>
      <w:r w:rsidRPr="0047003D">
        <w:rPr>
          <w:lang w:eastAsia="zh-CN"/>
        </w:rPr>
        <w:t>of ±6.5dB. It is unclear to what extent the Option 1 and 2 can be estimated due to the measurement noise while collecting ground truth</w:t>
      </w:r>
      <w:r>
        <w:rPr>
          <w:lang w:eastAsia="zh-CN"/>
        </w:rPr>
        <w:t xml:space="preserve"> label</w:t>
      </w:r>
      <w:r w:rsidRPr="0047003D">
        <w:rPr>
          <w:lang w:eastAsia="zh-CN"/>
        </w:rPr>
        <w:t>.</w:t>
      </w:r>
    </w:p>
    <w:p w14:paraId="3879E8F8" w14:textId="29F2A3A7" w:rsidR="001E4A2B" w:rsidRPr="001E4A2B" w:rsidRDefault="00305421" w:rsidP="009C78AB">
      <w:pPr>
        <w:pStyle w:val="Proposal"/>
        <w:sectPr w:rsidR="001E4A2B" w:rsidRPr="001E4A2B" w:rsidSect="00CB1DC8">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bookmarkStart w:id="31" w:name="_Toc146733377"/>
      <w:r w:rsidRPr="00C90475">
        <w:t>RAN4 to study requirements in estimating RSRP accuracy and beam prediction accuracy given RSRP measurement inaccuracies</w:t>
      </w:r>
      <w:bookmarkEnd w:id="31"/>
    </w:p>
    <w:p w14:paraId="56E425A5" w14:textId="4F1F1BFE" w:rsidR="000E57E2" w:rsidRDefault="000E57E2" w:rsidP="00277322">
      <w:pPr>
        <w:pStyle w:val="Heading2"/>
      </w:pPr>
      <w:r>
        <w:lastRenderedPageBreak/>
        <w:t>2.</w:t>
      </w:r>
      <w:r w:rsidR="00973321">
        <w:t>4</w:t>
      </w:r>
      <w:r>
        <w:tab/>
        <w:t>Positioning</w:t>
      </w:r>
    </w:p>
    <w:p w14:paraId="4CA35C9E" w14:textId="2DBB1EF1" w:rsidR="00801836" w:rsidRDefault="00D02BF7" w:rsidP="00F6273C">
      <w:pPr>
        <w:rPr>
          <w:rFonts w:cs="Arial"/>
          <w:szCs w:val="20"/>
          <w:lang w:eastAsia="zh-CN"/>
        </w:rPr>
      </w:pPr>
      <w:r>
        <w:rPr>
          <w:rFonts w:cs="Arial"/>
          <w:szCs w:val="20"/>
          <w:lang w:eastAsia="zh-CN"/>
        </w:rPr>
        <w:t xml:space="preserve">During the SI, RAN1 evaluated </w:t>
      </w:r>
      <w:r w:rsidR="002B669A">
        <w:rPr>
          <w:rFonts w:cs="Arial"/>
          <w:szCs w:val="20"/>
          <w:lang w:eastAsia="zh-CN"/>
        </w:rPr>
        <w:t xml:space="preserve">potential gain </w:t>
      </w:r>
      <w:r w:rsidR="00BE36FB">
        <w:rPr>
          <w:rFonts w:cs="Arial"/>
          <w:szCs w:val="20"/>
          <w:lang w:eastAsia="zh-CN"/>
        </w:rPr>
        <w:t>AI/ML can bring to enhance positioning accuracy in InF</w:t>
      </w:r>
      <w:r w:rsidR="00A6733A">
        <w:rPr>
          <w:rFonts w:cs="Arial"/>
          <w:szCs w:val="20"/>
          <w:lang w:eastAsia="zh-CN"/>
        </w:rPr>
        <w:t>-DH</w:t>
      </w:r>
      <w:r w:rsidR="00BE36FB">
        <w:rPr>
          <w:rFonts w:cs="Arial"/>
          <w:szCs w:val="20"/>
          <w:lang w:eastAsia="zh-CN"/>
        </w:rPr>
        <w:t xml:space="preserve"> scenario.</w:t>
      </w:r>
      <w:r w:rsidR="00500654">
        <w:rPr>
          <w:rFonts w:cs="Arial"/>
          <w:szCs w:val="20"/>
          <w:lang w:eastAsia="zh-CN"/>
        </w:rPr>
        <w:t xml:space="preserve"> </w:t>
      </w:r>
      <w:r w:rsidR="00D957B4">
        <w:rPr>
          <w:rFonts w:cs="Arial"/>
          <w:szCs w:val="20"/>
          <w:lang w:eastAsia="zh-CN"/>
        </w:rPr>
        <w:t>RAN1 e</w:t>
      </w:r>
      <w:r w:rsidR="00C879A5">
        <w:rPr>
          <w:rFonts w:cs="Arial"/>
          <w:szCs w:val="20"/>
          <w:lang w:eastAsia="zh-CN"/>
        </w:rPr>
        <w:t>valuation</w:t>
      </w:r>
      <w:r w:rsidR="005F12CB">
        <w:rPr>
          <w:rFonts w:cs="Arial"/>
          <w:szCs w:val="20"/>
          <w:lang w:eastAsia="zh-CN"/>
        </w:rPr>
        <w:t xml:space="preserve"> was mainly driven to understand </w:t>
      </w:r>
      <w:r w:rsidR="00B05384">
        <w:rPr>
          <w:rFonts w:cs="Arial"/>
          <w:szCs w:val="20"/>
          <w:lang w:eastAsia="zh-CN"/>
        </w:rPr>
        <w:t>if</w:t>
      </w:r>
      <w:r w:rsidR="005F12CB">
        <w:rPr>
          <w:rFonts w:cs="Arial"/>
          <w:szCs w:val="20"/>
          <w:lang w:eastAsia="zh-CN"/>
        </w:rPr>
        <w:t xml:space="preserve"> AI/ML model based positioning </w:t>
      </w:r>
      <w:r w:rsidR="00B05384">
        <w:rPr>
          <w:rFonts w:cs="Arial"/>
          <w:szCs w:val="20"/>
          <w:lang w:eastAsia="zh-CN"/>
        </w:rPr>
        <w:t>can outperform legacy NR positioning method</w:t>
      </w:r>
      <w:r w:rsidR="0097460E">
        <w:rPr>
          <w:rFonts w:cs="Arial"/>
          <w:szCs w:val="20"/>
          <w:lang w:eastAsia="zh-CN"/>
        </w:rPr>
        <w:t xml:space="preserve"> </w:t>
      </w:r>
      <w:r w:rsidR="0005356D">
        <w:rPr>
          <w:rFonts w:cs="Arial"/>
          <w:szCs w:val="20"/>
          <w:lang w:eastAsia="zh-CN"/>
        </w:rPr>
        <w:t xml:space="preserve">in </w:t>
      </w:r>
      <w:r w:rsidR="00AB1E83">
        <w:rPr>
          <w:rFonts w:cs="Arial"/>
          <w:szCs w:val="20"/>
          <w:lang w:eastAsia="zh-CN"/>
        </w:rPr>
        <w:t xml:space="preserve">terms of achievable positioning accuracy </w:t>
      </w:r>
      <w:r w:rsidR="0005356D">
        <w:rPr>
          <w:rFonts w:cs="Arial"/>
          <w:szCs w:val="20"/>
          <w:lang w:eastAsia="zh-CN"/>
        </w:rPr>
        <w:t xml:space="preserve">in the considered scenario and </w:t>
      </w:r>
      <w:r w:rsidR="00F655BE">
        <w:rPr>
          <w:rFonts w:cs="Arial"/>
          <w:szCs w:val="20"/>
          <w:lang w:eastAsia="zh-CN"/>
        </w:rPr>
        <w:t>to also investigate the generalization capability of the AI/ML model</w:t>
      </w:r>
      <w:r w:rsidR="002B0261">
        <w:rPr>
          <w:rFonts w:cs="Arial"/>
          <w:szCs w:val="20"/>
          <w:lang w:eastAsia="zh-CN"/>
        </w:rPr>
        <w:t xml:space="preserve">s </w:t>
      </w:r>
      <w:r w:rsidR="008442DC">
        <w:rPr>
          <w:rFonts w:cs="Arial"/>
          <w:szCs w:val="20"/>
          <w:lang w:eastAsia="zh-CN"/>
        </w:rPr>
        <w:t>for positioning.</w:t>
      </w:r>
    </w:p>
    <w:p w14:paraId="4F06DEF9" w14:textId="4DE03F16" w:rsidR="000E57E2" w:rsidRPr="00BE4B3A" w:rsidRDefault="006877E1" w:rsidP="00BE4B3A">
      <w:pPr>
        <w:rPr>
          <w:rFonts w:cs="Arial"/>
          <w:szCs w:val="20"/>
          <w:lang w:eastAsia="zh-CN"/>
        </w:rPr>
      </w:pPr>
      <w:r>
        <w:rPr>
          <w:rFonts w:cs="Arial"/>
          <w:szCs w:val="20"/>
          <w:lang w:eastAsia="zh-CN"/>
        </w:rPr>
        <w:t xml:space="preserve">Starting from the last few meetings, RAN4 has started discussion on </w:t>
      </w:r>
      <w:r w:rsidR="00A43E13">
        <w:rPr>
          <w:rFonts w:cs="Arial"/>
          <w:szCs w:val="20"/>
          <w:lang w:eastAsia="zh-CN"/>
        </w:rPr>
        <w:t>KPIs/metrics</w:t>
      </w:r>
      <w:r w:rsidR="00EB2403">
        <w:rPr>
          <w:rFonts w:cs="Arial"/>
          <w:szCs w:val="20"/>
          <w:lang w:eastAsia="zh-CN"/>
        </w:rPr>
        <w:t xml:space="preserve"> </w:t>
      </w:r>
      <w:r w:rsidR="006B0DE3">
        <w:rPr>
          <w:rFonts w:cs="Arial"/>
          <w:szCs w:val="20"/>
          <w:lang w:eastAsia="zh-CN"/>
        </w:rPr>
        <w:t>to be studied for</w:t>
      </w:r>
      <w:r w:rsidR="00A43E13">
        <w:rPr>
          <w:rFonts w:cs="Arial"/>
          <w:szCs w:val="20"/>
          <w:lang w:eastAsia="zh-CN"/>
        </w:rPr>
        <w:t xml:space="preserve"> positioning.</w:t>
      </w:r>
      <w:r w:rsidR="004653E2">
        <w:rPr>
          <w:rFonts w:cs="Arial"/>
          <w:szCs w:val="20"/>
          <w:lang w:eastAsia="zh-CN"/>
        </w:rPr>
        <w:t xml:space="preserve"> </w:t>
      </w:r>
      <w:r w:rsidR="00B16C6A">
        <w:rPr>
          <w:rFonts w:cs="Arial"/>
          <w:szCs w:val="20"/>
          <w:lang w:eastAsia="zh-CN"/>
        </w:rPr>
        <w:t xml:space="preserve">The KPIs/metrics </w:t>
      </w:r>
      <w:r w:rsidR="00BE4B3A">
        <w:rPr>
          <w:rFonts w:cs="Arial"/>
          <w:szCs w:val="20"/>
          <w:lang w:eastAsia="zh-CN"/>
        </w:rPr>
        <w:t>considered for further discussion are:</w:t>
      </w:r>
    </w:p>
    <w:p w14:paraId="55A4E473" w14:textId="77777777" w:rsidR="000E57E2" w:rsidRPr="000E57E2" w:rsidRDefault="000E57E2" w:rsidP="000E57E2">
      <w:pPr>
        <w:pStyle w:val="ListParagraph"/>
        <w:numPr>
          <w:ilvl w:val="1"/>
          <w:numId w:val="23"/>
        </w:numPr>
        <w:spacing w:after="120" w:line="240" w:lineRule="auto"/>
        <w:ind w:left="1440"/>
        <w:rPr>
          <w:rFonts w:ascii="Arial" w:hAnsi="Arial" w:cs="Arial"/>
          <w:i/>
          <w:iCs/>
          <w:sz w:val="20"/>
          <w:szCs w:val="20"/>
          <w:lang w:val="en-US" w:eastAsia="zh-CN"/>
        </w:rPr>
      </w:pPr>
      <w:r w:rsidRPr="000E57E2">
        <w:rPr>
          <w:rFonts w:ascii="Arial" w:hAnsi="Arial" w:cs="Arial"/>
          <w:i/>
          <w:iCs/>
          <w:sz w:val="20"/>
          <w:szCs w:val="20"/>
          <w:lang w:val="en-US" w:eastAsia="zh-CN"/>
        </w:rPr>
        <w:t>Option 1: positioning accuracy: Ground truth vs. reported.</w:t>
      </w:r>
    </w:p>
    <w:p w14:paraId="31DD027E" w14:textId="77777777" w:rsidR="000E57E2" w:rsidRPr="000E57E2" w:rsidRDefault="000E57E2" w:rsidP="000E57E2">
      <w:pPr>
        <w:pStyle w:val="ListParagraph"/>
        <w:numPr>
          <w:ilvl w:val="2"/>
          <w:numId w:val="23"/>
        </w:numPr>
        <w:spacing w:after="120" w:line="240" w:lineRule="auto"/>
        <w:ind w:left="2376"/>
        <w:rPr>
          <w:rFonts w:ascii="Arial" w:hAnsi="Arial" w:cs="Arial"/>
          <w:i/>
          <w:iCs/>
          <w:sz w:val="20"/>
          <w:szCs w:val="20"/>
          <w:lang w:val="en-US" w:eastAsia="zh-CN"/>
        </w:rPr>
      </w:pPr>
      <w:r w:rsidRPr="000E57E2">
        <w:rPr>
          <w:rFonts w:ascii="Arial" w:eastAsia="Yu Mincho" w:hAnsi="Arial" w:cs="Arial"/>
          <w:i/>
          <w:iCs/>
          <w:sz w:val="20"/>
          <w:szCs w:val="20"/>
          <w:lang w:val="en-US" w:eastAsia="ja-JP"/>
        </w:rPr>
        <w:t>only option available for direct positioning</w:t>
      </w:r>
    </w:p>
    <w:p w14:paraId="06B57923" w14:textId="77777777" w:rsidR="000E57E2" w:rsidRPr="000E57E2" w:rsidRDefault="000E57E2" w:rsidP="000E57E2">
      <w:pPr>
        <w:pStyle w:val="ListParagraph"/>
        <w:numPr>
          <w:ilvl w:val="1"/>
          <w:numId w:val="23"/>
        </w:numPr>
        <w:spacing w:after="120" w:line="240" w:lineRule="auto"/>
        <w:ind w:left="1440"/>
        <w:rPr>
          <w:rFonts w:ascii="Arial" w:hAnsi="Arial" w:cs="Arial"/>
          <w:i/>
          <w:iCs/>
          <w:sz w:val="20"/>
          <w:szCs w:val="20"/>
          <w:lang w:val="en-US" w:eastAsia="zh-CN"/>
        </w:rPr>
      </w:pPr>
      <w:r w:rsidRPr="000E57E2">
        <w:rPr>
          <w:rFonts w:ascii="Arial" w:hAnsi="Arial" w:cs="Arial"/>
          <w:i/>
          <w:iCs/>
          <w:sz w:val="20"/>
          <w:szCs w:val="20"/>
          <w:lang w:val="en-US" w:eastAsia="zh-CN"/>
        </w:rPr>
        <w:t>Option 2: LOS/NLOS indicator</w:t>
      </w:r>
    </w:p>
    <w:p w14:paraId="7AF4F3A0" w14:textId="77777777" w:rsidR="000E57E2" w:rsidRPr="000E57E2" w:rsidRDefault="000E57E2" w:rsidP="000E57E2">
      <w:pPr>
        <w:pStyle w:val="ListParagraph"/>
        <w:numPr>
          <w:ilvl w:val="1"/>
          <w:numId w:val="23"/>
        </w:numPr>
        <w:spacing w:after="120" w:line="240" w:lineRule="auto"/>
        <w:ind w:left="1440"/>
        <w:rPr>
          <w:rFonts w:ascii="Arial" w:hAnsi="Arial" w:cs="Arial"/>
          <w:i/>
          <w:iCs/>
          <w:sz w:val="20"/>
          <w:szCs w:val="20"/>
          <w:lang w:val="en-US" w:eastAsia="zh-CN"/>
        </w:rPr>
      </w:pPr>
      <w:r w:rsidRPr="000E57E2">
        <w:rPr>
          <w:rFonts w:ascii="Arial" w:eastAsia="Yu Mincho" w:hAnsi="Arial" w:cs="Arial"/>
          <w:i/>
          <w:iCs/>
          <w:sz w:val="20"/>
          <w:szCs w:val="20"/>
          <w:lang w:val="en-US" w:eastAsia="ja-JP"/>
        </w:rPr>
        <w:t>Option 3: path phase</w:t>
      </w:r>
    </w:p>
    <w:p w14:paraId="22333F02" w14:textId="77777777" w:rsidR="000E57E2" w:rsidRPr="000E57E2" w:rsidRDefault="000E57E2" w:rsidP="000E57E2">
      <w:pPr>
        <w:pStyle w:val="ListParagraph"/>
        <w:numPr>
          <w:ilvl w:val="1"/>
          <w:numId w:val="23"/>
        </w:numPr>
        <w:spacing w:after="120" w:line="240" w:lineRule="auto"/>
        <w:ind w:left="1440"/>
        <w:rPr>
          <w:rFonts w:ascii="Arial" w:hAnsi="Arial" w:cs="Arial"/>
          <w:i/>
          <w:iCs/>
          <w:sz w:val="20"/>
          <w:szCs w:val="20"/>
          <w:lang w:val="en-US" w:eastAsia="zh-CN"/>
        </w:rPr>
      </w:pPr>
      <w:r w:rsidRPr="000E57E2">
        <w:rPr>
          <w:rFonts w:ascii="Arial" w:eastAsia="Yu Mincho" w:hAnsi="Arial" w:cs="Arial"/>
          <w:i/>
          <w:iCs/>
          <w:sz w:val="20"/>
          <w:szCs w:val="20"/>
          <w:lang w:val="en-US" w:eastAsia="ja-JP"/>
        </w:rPr>
        <w:t>Option 4: RSTD</w:t>
      </w:r>
    </w:p>
    <w:p w14:paraId="2304E933" w14:textId="77777777" w:rsidR="000E57E2" w:rsidRPr="000E57E2" w:rsidRDefault="000E57E2" w:rsidP="000E57E2">
      <w:pPr>
        <w:pStyle w:val="ListParagraph"/>
        <w:numPr>
          <w:ilvl w:val="1"/>
          <w:numId w:val="23"/>
        </w:numPr>
        <w:spacing w:after="120" w:line="240" w:lineRule="auto"/>
        <w:ind w:left="1440"/>
        <w:rPr>
          <w:rFonts w:ascii="Arial" w:hAnsi="Arial" w:cs="Arial"/>
          <w:i/>
          <w:iCs/>
          <w:sz w:val="20"/>
          <w:szCs w:val="20"/>
          <w:lang w:val="en-US" w:eastAsia="zh-CN"/>
        </w:rPr>
      </w:pPr>
      <w:r w:rsidRPr="000E57E2">
        <w:rPr>
          <w:rFonts w:ascii="Arial" w:eastAsia="Yu Mincho" w:hAnsi="Arial" w:cs="Arial"/>
          <w:i/>
          <w:iCs/>
          <w:sz w:val="20"/>
          <w:szCs w:val="20"/>
          <w:lang w:val="en-US" w:eastAsia="ja-JP"/>
        </w:rPr>
        <w:t>Option 5: PRS RSRP</w:t>
      </w:r>
    </w:p>
    <w:p w14:paraId="78985050" w14:textId="3177C93E" w:rsidR="000E57E2" w:rsidRPr="000E57E2" w:rsidRDefault="000E57E2" w:rsidP="000E57E2">
      <w:pPr>
        <w:pStyle w:val="ListParagraph"/>
        <w:numPr>
          <w:ilvl w:val="1"/>
          <w:numId w:val="23"/>
        </w:numPr>
        <w:spacing w:after="120" w:line="240" w:lineRule="auto"/>
        <w:ind w:left="1440"/>
        <w:rPr>
          <w:rFonts w:ascii="Arial" w:hAnsi="Arial" w:cs="Arial"/>
          <w:sz w:val="20"/>
          <w:szCs w:val="20"/>
          <w:lang w:val="en-US" w:eastAsia="zh-CN"/>
        </w:rPr>
      </w:pPr>
      <w:r w:rsidRPr="000E57E2">
        <w:rPr>
          <w:rFonts w:ascii="Arial" w:eastAsia="Yu Mincho" w:hAnsi="Arial" w:cs="Arial"/>
          <w:i/>
          <w:iCs/>
          <w:sz w:val="20"/>
          <w:szCs w:val="20"/>
          <w:lang w:val="en-US" w:eastAsia="ja-JP"/>
        </w:rPr>
        <w:t>Option 6: others</w:t>
      </w:r>
      <w:r>
        <w:rPr>
          <w:rFonts w:ascii="Arial" w:eastAsia="Yu Mincho" w:hAnsi="Arial" w:cs="Arial"/>
          <w:i/>
          <w:iCs/>
          <w:sz w:val="20"/>
          <w:szCs w:val="20"/>
          <w:lang w:val="en-US" w:eastAsia="ja-JP"/>
        </w:rPr>
        <w:br/>
      </w:r>
    </w:p>
    <w:p w14:paraId="6E356BF4" w14:textId="1496D253" w:rsidR="000E57E2" w:rsidRPr="000E57E2" w:rsidRDefault="009165A1" w:rsidP="000E57E2">
      <w:pPr>
        <w:rPr>
          <w:rFonts w:cs="Arial"/>
          <w:b/>
          <w:bCs/>
          <w:szCs w:val="20"/>
          <w:u w:val="single"/>
          <w:lang w:eastAsia="zh-CN"/>
        </w:rPr>
      </w:pPr>
      <w:r>
        <w:rPr>
          <w:rFonts w:cs="Arial"/>
          <w:i/>
          <w:iCs/>
          <w:szCs w:val="20"/>
          <w:lang w:eastAsia="zh-CN"/>
        </w:rPr>
        <w:t>P</w:t>
      </w:r>
      <w:r w:rsidR="000E57E2" w:rsidRPr="000E57E2">
        <w:rPr>
          <w:rFonts w:cs="Arial"/>
          <w:i/>
          <w:iCs/>
          <w:szCs w:val="20"/>
          <w:lang w:eastAsia="zh-CN"/>
        </w:rPr>
        <w:t>ositioning accuracy: ground truth vs. reported</w:t>
      </w:r>
      <w:r w:rsidR="000E57E2" w:rsidRPr="000E57E2">
        <w:rPr>
          <w:rFonts w:cs="Arial"/>
          <w:szCs w:val="20"/>
          <w:lang w:eastAsia="zh-CN"/>
        </w:rPr>
        <w:t xml:space="preserve"> </w:t>
      </w:r>
      <w:r w:rsidR="0063361B">
        <w:rPr>
          <w:rFonts w:cs="Arial"/>
          <w:szCs w:val="20"/>
          <w:lang w:eastAsia="zh-CN"/>
        </w:rPr>
        <w:t xml:space="preserve">should not be considered </w:t>
      </w:r>
      <w:r w:rsidR="00406024">
        <w:rPr>
          <w:rFonts w:cs="Arial"/>
          <w:szCs w:val="20"/>
          <w:lang w:eastAsia="zh-CN"/>
        </w:rPr>
        <w:t xml:space="preserve">as </w:t>
      </w:r>
      <w:r w:rsidR="0063361B">
        <w:rPr>
          <w:rFonts w:cs="Arial"/>
          <w:szCs w:val="20"/>
          <w:lang w:eastAsia="zh-CN"/>
        </w:rPr>
        <w:t xml:space="preserve">one of the </w:t>
      </w:r>
      <w:r w:rsidR="00406024">
        <w:rPr>
          <w:rFonts w:cs="Arial"/>
          <w:szCs w:val="20"/>
          <w:lang w:eastAsia="zh-CN"/>
        </w:rPr>
        <w:t>KPI</w:t>
      </w:r>
      <w:r w:rsidR="0063361B">
        <w:rPr>
          <w:rFonts w:cs="Arial"/>
          <w:szCs w:val="20"/>
          <w:lang w:eastAsia="zh-CN"/>
        </w:rPr>
        <w:t>s</w:t>
      </w:r>
      <w:r w:rsidR="00406024">
        <w:rPr>
          <w:rFonts w:cs="Arial"/>
          <w:szCs w:val="20"/>
          <w:lang w:eastAsia="zh-CN"/>
        </w:rPr>
        <w:t xml:space="preserve"> </w:t>
      </w:r>
      <w:r w:rsidR="0063361B">
        <w:rPr>
          <w:rFonts w:cs="Arial"/>
          <w:szCs w:val="20"/>
          <w:lang w:eastAsia="zh-CN"/>
        </w:rPr>
        <w:t xml:space="preserve">for </w:t>
      </w:r>
      <w:r w:rsidR="00383D16">
        <w:rPr>
          <w:rFonts w:cs="Arial"/>
          <w:szCs w:val="20"/>
          <w:lang w:eastAsia="zh-CN"/>
        </w:rPr>
        <w:t>performance requirement</w:t>
      </w:r>
      <w:r w:rsidR="004E04EC">
        <w:rPr>
          <w:rFonts w:cs="Arial"/>
          <w:szCs w:val="20"/>
          <w:lang w:eastAsia="zh-CN"/>
        </w:rPr>
        <w:t xml:space="preserve"> discussion</w:t>
      </w:r>
      <w:r w:rsidR="00DF15F7">
        <w:rPr>
          <w:rFonts w:cs="Arial"/>
          <w:szCs w:val="20"/>
          <w:lang w:eastAsia="zh-CN"/>
        </w:rPr>
        <w:t xml:space="preserve">. </w:t>
      </w:r>
      <w:r w:rsidR="000E57E2" w:rsidRPr="000E57E2">
        <w:rPr>
          <w:rFonts w:cs="Arial"/>
          <w:szCs w:val="20"/>
          <w:lang w:eastAsia="zh-CN"/>
        </w:rPr>
        <w:t>Defining positioning accuracy requirement to be met in a wider set of scenarios is not feasible</w:t>
      </w:r>
      <w:r w:rsidR="00D803E3">
        <w:rPr>
          <w:rFonts w:cs="Arial"/>
          <w:szCs w:val="20"/>
          <w:lang w:eastAsia="zh-CN"/>
        </w:rPr>
        <w:t xml:space="preserve"> and RAN4 should </w:t>
      </w:r>
      <w:r w:rsidR="007B392F">
        <w:rPr>
          <w:rFonts w:cs="Arial"/>
          <w:szCs w:val="20"/>
          <w:lang w:eastAsia="zh-CN"/>
        </w:rPr>
        <w:t xml:space="preserve">only </w:t>
      </w:r>
      <w:r w:rsidR="00D803E3">
        <w:rPr>
          <w:rFonts w:cs="Arial"/>
          <w:szCs w:val="20"/>
          <w:lang w:eastAsia="zh-CN"/>
        </w:rPr>
        <w:t xml:space="preserve">aim </w:t>
      </w:r>
      <w:r w:rsidR="00AB124C">
        <w:rPr>
          <w:rFonts w:cs="Arial"/>
          <w:szCs w:val="20"/>
          <w:lang w:eastAsia="zh-CN"/>
        </w:rPr>
        <w:t>at setting performance requirement</w:t>
      </w:r>
      <w:r w:rsidR="00025A38">
        <w:rPr>
          <w:rFonts w:cs="Arial"/>
          <w:szCs w:val="20"/>
          <w:lang w:eastAsia="zh-CN"/>
        </w:rPr>
        <w:t xml:space="preserve">s that can be </w:t>
      </w:r>
      <w:r w:rsidR="00FB661B">
        <w:rPr>
          <w:rFonts w:cs="Arial"/>
          <w:szCs w:val="20"/>
          <w:lang w:eastAsia="zh-CN"/>
        </w:rPr>
        <w:t>generalized</w:t>
      </w:r>
      <w:r w:rsidR="00B57C2D">
        <w:rPr>
          <w:rFonts w:cs="Arial"/>
          <w:szCs w:val="20"/>
          <w:lang w:eastAsia="zh-CN"/>
        </w:rPr>
        <w:t xml:space="preserve"> to a wider set of scenarios</w:t>
      </w:r>
      <w:r w:rsidR="000E57E2" w:rsidRPr="000E57E2">
        <w:rPr>
          <w:rFonts w:cs="Arial"/>
          <w:szCs w:val="20"/>
          <w:lang w:eastAsia="zh-CN"/>
        </w:rPr>
        <w:t>.</w:t>
      </w:r>
      <w:r w:rsidR="0000705C">
        <w:rPr>
          <w:rFonts w:cs="Arial"/>
          <w:szCs w:val="20"/>
          <w:lang w:eastAsia="zh-CN"/>
        </w:rPr>
        <w:br/>
      </w:r>
    </w:p>
    <w:p w14:paraId="127B5BD7" w14:textId="3BB654CD" w:rsidR="000E57E2" w:rsidRPr="000E57E2" w:rsidRDefault="000E57E2" w:rsidP="0000705C">
      <w:pPr>
        <w:pStyle w:val="Proposal"/>
        <w:jc w:val="left"/>
      </w:pPr>
      <w:bookmarkStart w:id="32" w:name="_Toc146733378"/>
      <w:r w:rsidRPr="000E57E2">
        <w:t xml:space="preserve">RAN4 to not consider </w:t>
      </w:r>
      <w:r w:rsidRPr="000E57E2">
        <w:rPr>
          <w:i/>
          <w:iCs/>
        </w:rPr>
        <w:t>positioning accuracy: ground truth vs. reported</w:t>
      </w:r>
      <w:r w:rsidRPr="000E57E2">
        <w:t xml:space="preserve"> as one of the positioning KPIs/metrics for positioning use case.</w:t>
      </w:r>
      <w:bookmarkEnd w:id="32"/>
      <w:r w:rsidRPr="000E57E2">
        <w:t xml:space="preserve"> </w:t>
      </w:r>
    </w:p>
    <w:p w14:paraId="217F05AC" w14:textId="4FE235C5" w:rsidR="000E57E2" w:rsidRPr="000E57E2" w:rsidRDefault="0000705C" w:rsidP="000E57E2">
      <w:pPr>
        <w:rPr>
          <w:rFonts w:cs="Arial"/>
          <w:szCs w:val="20"/>
          <w:lang w:eastAsia="zh-CN"/>
        </w:rPr>
      </w:pPr>
      <w:r>
        <w:rPr>
          <w:rFonts w:cs="Arial"/>
          <w:szCs w:val="20"/>
          <w:lang w:eastAsia="zh-CN"/>
        </w:rPr>
        <w:br/>
      </w:r>
      <w:r w:rsidR="005A6352">
        <w:rPr>
          <w:rFonts w:cs="Arial"/>
          <w:szCs w:val="20"/>
          <w:lang w:eastAsia="zh-CN"/>
        </w:rPr>
        <w:t>A</w:t>
      </w:r>
      <w:r w:rsidR="000E57E2" w:rsidRPr="000E57E2">
        <w:rPr>
          <w:rFonts w:cs="Arial"/>
          <w:szCs w:val="20"/>
          <w:lang w:eastAsia="zh-CN"/>
        </w:rPr>
        <w:t>ccuracy of path phase and LoS/NLoS indicator were also discussed as positioning KPIs/metrics to be considered by RAN4. In our view path phase should not be considered for RAN4 evaluations because of the following reasons:</w:t>
      </w:r>
    </w:p>
    <w:p w14:paraId="210964AA" w14:textId="77777777" w:rsidR="000E57E2" w:rsidRPr="000E57E2" w:rsidRDefault="000E57E2" w:rsidP="000E57E2">
      <w:pPr>
        <w:pStyle w:val="ListParagraph"/>
        <w:numPr>
          <w:ilvl w:val="0"/>
          <w:numId w:val="29"/>
        </w:numPr>
        <w:spacing w:after="180"/>
        <w:rPr>
          <w:rFonts w:ascii="Arial" w:hAnsi="Arial" w:cs="Arial"/>
          <w:sz w:val="20"/>
          <w:szCs w:val="20"/>
          <w:lang w:val="en-US" w:eastAsia="zh-CN"/>
        </w:rPr>
      </w:pPr>
      <w:r w:rsidRPr="000E57E2">
        <w:rPr>
          <w:rFonts w:ascii="Arial" w:hAnsi="Arial" w:cs="Arial"/>
          <w:sz w:val="20"/>
          <w:szCs w:val="20"/>
          <w:lang w:val="en-US" w:eastAsia="zh-CN"/>
        </w:rPr>
        <w:t>Carrier phase measurement-based positioning is an ongoing work in rel. 18, achievable accuracy based on carrier phase measurement is yet to be established. Besides gain coming from AI/ML based methods exploiting carrier phase measurement is hard to evaluate as baseline performance of legacy method is not defined yet.</w:t>
      </w:r>
    </w:p>
    <w:p w14:paraId="006784AF" w14:textId="1D166096" w:rsidR="000E57E2" w:rsidRPr="000E57E2" w:rsidRDefault="000E57E2" w:rsidP="000E57E2">
      <w:pPr>
        <w:pStyle w:val="ListParagraph"/>
        <w:numPr>
          <w:ilvl w:val="0"/>
          <w:numId w:val="29"/>
        </w:numPr>
        <w:spacing w:after="180"/>
        <w:rPr>
          <w:rFonts w:ascii="Arial" w:hAnsi="Arial" w:cs="Arial"/>
          <w:sz w:val="20"/>
          <w:szCs w:val="20"/>
          <w:lang w:val="en-US" w:eastAsia="zh-CN"/>
        </w:rPr>
      </w:pPr>
      <w:r w:rsidRPr="000E57E2">
        <w:rPr>
          <w:rFonts w:ascii="Arial" w:hAnsi="Arial" w:cs="Arial"/>
          <w:sz w:val="20"/>
          <w:szCs w:val="20"/>
          <w:lang w:val="en-US" w:eastAsia="zh-CN"/>
        </w:rPr>
        <w:t xml:space="preserve">Rel. 18 SI concluded carrier phase measurement gives higher positioning accuracy when radio links between UE and TRPs are favorable, whereas the main objective of AI/ML based positioning study item is to achieve higher positioning accuracy in challenging environment such as </w:t>
      </w:r>
      <w:r w:rsidR="009576EA">
        <w:rPr>
          <w:rFonts w:ascii="Arial" w:hAnsi="Arial" w:cs="Arial"/>
          <w:sz w:val="20"/>
          <w:szCs w:val="20"/>
          <w:lang w:val="en-US" w:eastAsia="zh-CN"/>
        </w:rPr>
        <w:t>InF-DH</w:t>
      </w:r>
      <w:r w:rsidRPr="000E57E2">
        <w:rPr>
          <w:rFonts w:ascii="Arial" w:hAnsi="Arial" w:cs="Arial"/>
          <w:sz w:val="20"/>
          <w:szCs w:val="20"/>
          <w:lang w:val="en-US" w:eastAsia="zh-CN"/>
        </w:rPr>
        <w:t xml:space="preserve"> where majority of radio links between UE and TRP are impaired due to NLoS condition.</w:t>
      </w:r>
      <w:r w:rsidR="00A36A83">
        <w:rPr>
          <w:rFonts w:ascii="Arial" w:hAnsi="Arial" w:cs="Arial"/>
          <w:sz w:val="20"/>
          <w:szCs w:val="20"/>
          <w:lang w:val="en-US" w:eastAsia="zh-CN"/>
        </w:rPr>
        <w:br/>
      </w:r>
    </w:p>
    <w:p w14:paraId="314C3D9F" w14:textId="77777777" w:rsidR="00A36A83" w:rsidRDefault="00A36A83" w:rsidP="00A36A83">
      <w:pPr>
        <w:pStyle w:val="Proposal"/>
        <w:jc w:val="left"/>
      </w:pPr>
      <w:bookmarkStart w:id="33" w:name="_Toc146733379"/>
      <w:r w:rsidRPr="000E57E2">
        <w:t>Do not consider the accuracy of path phase as one of the positioning KPIs/metrics for AI/ML based positioning.</w:t>
      </w:r>
      <w:bookmarkEnd w:id="33"/>
    </w:p>
    <w:p w14:paraId="79ED57F4" w14:textId="4D2145E1" w:rsidR="000E57E2" w:rsidRPr="000E57E2" w:rsidRDefault="00A36A83" w:rsidP="00A36A83">
      <w:pPr>
        <w:rPr>
          <w:rFonts w:cs="Arial"/>
          <w:szCs w:val="20"/>
          <w:lang w:eastAsia="zh-CN"/>
        </w:rPr>
      </w:pPr>
      <w:r>
        <w:rPr>
          <w:rFonts w:cs="Arial"/>
          <w:szCs w:val="20"/>
          <w:lang w:eastAsia="zh-CN"/>
        </w:rPr>
        <w:br/>
      </w:r>
      <w:r w:rsidR="000E57E2" w:rsidRPr="000E57E2">
        <w:rPr>
          <w:rFonts w:cs="Arial"/>
          <w:szCs w:val="20"/>
          <w:lang w:eastAsia="zh-CN"/>
        </w:rPr>
        <w:t>LoS/NLoS indication on the other hand can be used to</w:t>
      </w:r>
      <w:r w:rsidR="00A475E1">
        <w:rPr>
          <w:rFonts w:cs="Arial"/>
          <w:szCs w:val="20"/>
          <w:lang w:eastAsia="zh-CN"/>
        </w:rPr>
        <w:t xml:space="preserve">gether with </w:t>
      </w:r>
      <w:r w:rsidR="00A85FE6">
        <w:rPr>
          <w:rFonts w:cs="Arial"/>
          <w:szCs w:val="20"/>
          <w:lang w:eastAsia="zh-CN"/>
        </w:rPr>
        <w:t xml:space="preserve">other </w:t>
      </w:r>
      <w:r w:rsidR="002632B3">
        <w:rPr>
          <w:rFonts w:cs="Arial"/>
          <w:szCs w:val="20"/>
          <w:lang w:eastAsia="zh-CN"/>
        </w:rPr>
        <w:t>measurements</w:t>
      </w:r>
      <w:r w:rsidR="00326538">
        <w:rPr>
          <w:rFonts w:cs="Arial"/>
          <w:szCs w:val="20"/>
          <w:lang w:eastAsia="zh-CN"/>
        </w:rPr>
        <w:t xml:space="preserve"> </w:t>
      </w:r>
      <w:r w:rsidR="000E57E2" w:rsidRPr="000E57E2">
        <w:rPr>
          <w:rFonts w:cs="Arial"/>
          <w:szCs w:val="20"/>
          <w:lang w:eastAsia="zh-CN"/>
        </w:rPr>
        <w:t xml:space="preserve">to enhance achievable </w:t>
      </w:r>
      <w:r w:rsidR="000453DE">
        <w:rPr>
          <w:rFonts w:cs="Arial"/>
          <w:szCs w:val="20"/>
          <w:lang w:eastAsia="zh-CN"/>
        </w:rPr>
        <w:t xml:space="preserve">positioning </w:t>
      </w:r>
      <w:r w:rsidR="000E57E2" w:rsidRPr="000E57E2">
        <w:rPr>
          <w:rFonts w:cs="Arial"/>
          <w:szCs w:val="20"/>
          <w:lang w:eastAsia="zh-CN"/>
        </w:rPr>
        <w:t xml:space="preserve">accuracy. Defining accuracy requirement for such an indicator is, however, not trivial. RAN4 should, therefore, evaluate feasibility before defining accuracy requirement for LoS/NLoS indication. It </w:t>
      </w:r>
      <w:r w:rsidR="00AC5B9B">
        <w:rPr>
          <w:rFonts w:cs="Arial"/>
          <w:szCs w:val="20"/>
          <w:lang w:eastAsia="zh-CN"/>
        </w:rPr>
        <w:t>shall be</w:t>
      </w:r>
      <w:r w:rsidR="000E57E2" w:rsidRPr="000E57E2">
        <w:rPr>
          <w:rFonts w:cs="Arial"/>
          <w:szCs w:val="20"/>
          <w:lang w:eastAsia="zh-CN"/>
        </w:rPr>
        <w:t xml:space="preserve"> noted that for the LoS/NLoS indication defined in the existing specifications, there is no RAN4 requirements on its accuracy.</w:t>
      </w:r>
      <w:r w:rsidR="005A4163">
        <w:rPr>
          <w:rFonts w:cs="Arial"/>
          <w:szCs w:val="20"/>
          <w:lang w:eastAsia="zh-CN"/>
        </w:rPr>
        <w:br/>
      </w:r>
    </w:p>
    <w:p w14:paraId="62475DC2" w14:textId="7BDC255A" w:rsidR="005A4163" w:rsidRPr="000E57E2" w:rsidRDefault="000E57E2" w:rsidP="00DD3356">
      <w:pPr>
        <w:pStyle w:val="Proposal"/>
        <w:jc w:val="left"/>
      </w:pPr>
      <w:bookmarkStart w:id="34" w:name="_Toc146733380"/>
      <w:r w:rsidRPr="000E57E2">
        <w:rPr>
          <w:rFonts w:cs="Arial"/>
          <w:szCs w:val="20"/>
        </w:rPr>
        <w:lastRenderedPageBreak/>
        <w:t xml:space="preserve">RAN4 to first evaluate feasibility </w:t>
      </w:r>
      <w:r w:rsidR="00600885">
        <w:rPr>
          <w:rFonts w:cs="Arial"/>
          <w:szCs w:val="20"/>
        </w:rPr>
        <w:t xml:space="preserve">aspect </w:t>
      </w:r>
      <w:r w:rsidRPr="000E57E2">
        <w:rPr>
          <w:rFonts w:cs="Arial"/>
          <w:szCs w:val="20"/>
        </w:rPr>
        <w:t>before considering the accuracy of LoS/NLoS indication as one of the KPIs/metrics for AI/ML based positioning.</w:t>
      </w:r>
      <w:bookmarkEnd w:id="34"/>
      <w:r w:rsidR="005A4163">
        <w:rPr>
          <w:rFonts w:cs="Arial"/>
          <w:szCs w:val="20"/>
        </w:rPr>
        <w:br/>
      </w:r>
    </w:p>
    <w:p w14:paraId="3897E17D" w14:textId="4F8C6641" w:rsidR="00495D71" w:rsidRDefault="00176583" w:rsidP="000E57E2">
      <w:pPr>
        <w:rPr>
          <w:rFonts w:cs="Arial"/>
          <w:szCs w:val="20"/>
          <w:lang w:eastAsia="zh-CN"/>
        </w:rPr>
      </w:pPr>
      <w:r>
        <w:rPr>
          <w:rFonts w:cs="Arial"/>
          <w:szCs w:val="20"/>
          <w:lang w:eastAsia="zh-CN"/>
        </w:rPr>
        <w:t xml:space="preserve">The other two options in the list of KPIs and metrics being discussed are RSTD and PRS-RSRP measurements. These measurements </w:t>
      </w:r>
      <w:r w:rsidR="000C60E3">
        <w:rPr>
          <w:rFonts w:cs="Arial"/>
          <w:szCs w:val="20"/>
          <w:lang w:eastAsia="zh-CN"/>
        </w:rPr>
        <w:t>are</w:t>
      </w:r>
      <w:r>
        <w:rPr>
          <w:rFonts w:cs="Arial"/>
          <w:szCs w:val="20"/>
          <w:lang w:eastAsia="zh-CN"/>
        </w:rPr>
        <w:t xml:space="preserve"> used in NR positioning</w:t>
      </w:r>
      <w:r w:rsidR="00566384">
        <w:rPr>
          <w:rFonts w:cs="Arial"/>
          <w:szCs w:val="20"/>
          <w:lang w:eastAsia="zh-CN"/>
        </w:rPr>
        <w:t xml:space="preserve">, where </w:t>
      </w:r>
      <w:r w:rsidR="002740B7">
        <w:rPr>
          <w:rFonts w:cs="Arial"/>
          <w:szCs w:val="20"/>
          <w:lang w:eastAsia="zh-CN"/>
        </w:rPr>
        <w:t xml:space="preserve">these </w:t>
      </w:r>
      <w:r w:rsidR="00F8246D">
        <w:rPr>
          <w:rFonts w:cs="Arial"/>
          <w:szCs w:val="20"/>
          <w:lang w:eastAsia="zh-CN"/>
        </w:rPr>
        <w:t>measurements are performed by UE and reported to LMF</w:t>
      </w:r>
      <w:r w:rsidR="00495D71">
        <w:rPr>
          <w:rFonts w:cs="Arial"/>
          <w:szCs w:val="20"/>
          <w:lang w:eastAsia="zh-CN"/>
        </w:rPr>
        <w:t xml:space="preserve"> in UE assisted positioning method. </w:t>
      </w:r>
      <w:r w:rsidR="00663873">
        <w:rPr>
          <w:rFonts w:cs="Arial"/>
          <w:szCs w:val="20"/>
          <w:lang w:eastAsia="zh-CN"/>
        </w:rPr>
        <w:t xml:space="preserve">Since </w:t>
      </w:r>
      <w:r w:rsidR="00C507E4">
        <w:rPr>
          <w:rFonts w:cs="Arial"/>
          <w:szCs w:val="20"/>
          <w:lang w:eastAsia="zh-CN"/>
        </w:rPr>
        <w:t xml:space="preserve">LMF relies on the accuracy of these measurements to estimate UE location, accuracy requirement for these measurements are defined </w:t>
      </w:r>
      <w:r w:rsidR="0030334F">
        <w:rPr>
          <w:rFonts w:cs="Arial"/>
          <w:szCs w:val="20"/>
          <w:lang w:eastAsia="zh-CN"/>
        </w:rPr>
        <w:t>in 38.133 and UE is expected to meet these requirements</w:t>
      </w:r>
      <w:r w:rsidR="000358AB">
        <w:rPr>
          <w:rFonts w:cs="Arial"/>
          <w:szCs w:val="20"/>
          <w:lang w:eastAsia="zh-CN"/>
        </w:rPr>
        <w:t xml:space="preserve"> while performing RSTD and PRS-RSRP measurements before reporting them to LMF</w:t>
      </w:r>
      <w:r w:rsidR="006D729A">
        <w:rPr>
          <w:rFonts w:cs="Arial"/>
          <w:szCs w:val="20"/>
          <w:lang w:eastAsia="zh-CN"/>
        </w:rPr>
        <w:t>.</w:t>
      </w:r>
      <w:r w:rsidR="00887141">
        <w:rPr>
          <w:rFonts w:cs="Arial"/>
          <w:szCs w:val="20"/>
          <w:lang w:eastAsia="zh-CN"/>
        </w:rPr>
        <w:t xml:space="preserve"> </w:t>
      </w:r>
      <w:r w:rsidR="000D1981">
        <w:rPr>
          <w:rFonts w:cs="Arial"/>
          <w:szCs w:val="20"/>
          <w:lang w:eastAsia="zh-CN"/>
        </w:rPr>
        <w:t>Analogous to this approach, RAN1 considered timing measurement</w:t>
      </w:r>
      <w:r w:rsidR="00A3331D">
        <w:rPr>
          <w:rFonts w:cs="Arial"/>
          <w:szCs w:val="20"/>
          <w:lang w:eastAsia="zh-CN"/>
        </w:rPr>
        <w:t>,</w:t>
      </w:r>
      <w:r w:rsidR="000D1981">
        <w:rPr>
          <w:rFonts w:cs="Arial"/>
          <w:szCs w:val="20"/>
          <w:lang w:eastAsia="zh-CN"/>
        </w:rPr>
        <w:t xml:space="preserve"> such as RSTD </w:t>
      </w:r>
      <w:r w:rsidR="00515A91">
        <w:rPr>
          <w:rFonts w:cs="Arial"/>
          <w:szCs w:val="20"/>
          <w:lang w:eastAsia="zh-CN"/>
        </w:rPr>
        <w:t>measurement</w:t>
      </w:r>
      <w:r w:rsidR="00A3331D">
        <w:rPr>
          <w:rFonts w:cs="Arial"/>
          <w:szCs w:val="20"/>
          <w:lang w:eastAsia="zh-CN"/>
        </w:rPr>
        <w:t>,</w:t>
      </w:r>
      <w:r w:rsidR="00781ECC">
        <w:rPr>
          <w:rFonts w:cs="Arial"/>
          <w:szCs w:val="20"/>
          <w:lang w:eastAsia="zh-CN"/>
        </w:rPr>
        <w:t xml:space="preserve"> a</w:t>
      </w:r>
      <w:r w:rsidR="00894904">
        <w:rPr>
          <w:rFonts w:cs="Arial"/>
          <w:szCs w:val="20"/>
          <w:lang w:eastAsia="zh-CN"/>
        </w:rPr>
        <w:t xml:space="preserve">s an output of the AI/ML model </w:t>
      </w:r>
      <w:r w:rsidR="00E44535">
        <w:rPr>
          <w:rFonts w:cs="Arial"/>
          <w:szCs w:val="20"/>
          <w:lang w:eastAsia="zh-CN"/>
        </w:rPr>
        <w:t xml:space="preserve">at </w:t>
      </w:r>
      <w:r w:rsidR="009D130F">
        <w:rPr>
          <w:rFonts w:cs="Arial"/>
          <w:szCs w:val="20"/>
          <w:lang w:eastAsia="zh-CN"/>
        </w:rPr>
        <w:t>UE</w:t>
      </w:r>
      <w:r w:rsidR="00F754BE">
        <w:rPr>
          <w:rFonts w:cs="Arial"/>
          <w:szCs w:val="20"/>
          <w:lang w:eastAsia="zh-CN"/>
        </w:rPr>
        <w:t xml:space="preserve"> </w:t>
      </w:r>
      <w:r w:rsidR="00877C3D">
        <w:rPr>
          <w:rFonts w:cs="Arial"/>
          <w:szCs w:val="20"/>
          <w:lang w:eastAsia="zh-CN"/>
        </w:rPr>
        <w:t xml:space="preserve">side </w:t>
      </w:r>
      <w:r w:rsidR="007C6BC2">
        <w:rPr>
          <w:rFonts w:cs="Arial"/>
          <w:szCs w:val="20"/>
          <w:lang w:eastAsia="zh-CN"/>
        </w:rPr>
        <w:t xml:space="preserve">in positioning sub-use case </w:t>
      </w:r>
      <w:r w:rsidR="00D65FB0">
        <w:rPr>
          <w:rFonts w:cs="Arial"/>
          <w:szCs w:val="20"/>
          <w:lang w:eastAsia="zh-CN"/>
        </w:rPr>
        <w:t>2a</w:t>
      </w:r>
      <w:r w:rsidR="001E56E8">
        <w:rPr>
          <w:rFonts w:cs="Arial"/>
          <w:szCs w:val="20"/>
          <w:lang w:eastAsia="zh-CN"/>
        </w:rPr>
        <w:t>. In this regard</w:t>
      </w:r>
      <w:r w:rsidR="008C7D07">
        <w:rPr>
          <w:rFonts w:cs="Arial"/>
          <w:szCs w:val="20"/>
          <w:lang w:eastAsia="zh-CN"/>
        </w:rPr>
        <w:t>, RAN4 should consider</w:t>
      </w:r>
      <w:r w:rsidR="00E02F15">
        <w:rPr>
          <w:rFonts w:cs="Arial"/>
          <w:szCs w:val="20"/>
          <w:lang w:eastAsia="zh-CN"/>
        </w:rPr>
        <w:t xml:space="preserve"> RSTD accuracy as one of the </w:t>
      </w:r>
      <w:r w:rsidR="00A64F3F">
        <w:rPr>
          <w:rFonts w:cs="Arial"/>
          <w:szCs w:val="20"/>
          <w:lang w:eastAsia="zh-CN"/>
        </w:rPr>
        <w:t>KPIs/metrics for positioning use case. In the other hand, RAN1 evaluations d</w:t>
      </w:r>
      <w:r w:rsidR="00724592">
        <w:rPr>
          <w:rFonts w:cs="Arial"/>
          <w:szCs w:val="20"/>
          <w:lang w:eastAsia="zh-CN"/>
        </w:rPr>
        <w:t xml:space="preserve">id not consider PRS-RSRP </w:t>
      </w:r>
      <w:r w:rsidR="00802158">
        <w:rPr>
          <w:rFonts w:cs="Arial"/>
          <w:szCs w:val="20"/>
          <w:lang w:eastAsia="zh-CN"/>
        </w:rPr>
        <w:t xml:space="preserve">as </w:t>
      </w:r>
      <w:r w:rsidR="00F85BFA">
        <w:rPr>
          <w:rFonts w:cs="Arial"/>
          <w:szCs w:val="20"/>
          <w:lang w:eastAsia="zh-CN"/>
        </w:rPr>
        <w:t xml:space="preserve">one of the potential outputs of </w:t>
      </w:r>
      <w:r w:rsidR="00A3441B">
        <w:rPr>
          <w:rFonts w:cs="Arial"/>
          <w:szCs w:val="20"/>
          <w:lang w:eastAsia="zh-CN"/>
        </w:rPr>
        <w:t xml:space="preserve">AI/ML </w:t>
      </w:r>
      <w:r w:rsidR="00802158">
        <w:rPr>
          <w:rFonts w:cs="Arial"/>
          <w:szCs w:val="20"/>
          <w:lang w:eastAsia="zh-CN"/>
        </w:rPr>
        <w:t xml:space="preserve">model </w:t>
      </w:r>
      <w:r w:rsidR="00F85BFA">
        <w:rPr>
          <w:rFonts w:cs="Arial"/>
          <w:szCs w:val="20"/>
          <w:lang w:eastAsia="zh-CN"/>
        </w:rPr>
        <w:t>used for positioning</w:t>
      </w:r>
      <w:r w:rsidR="00676456">
        <w:rPr>
          <w:rFonts w:cs="Arial"/>
          <w:szCs w:val="20"/>
          <w:lang w:eastAsia="zh-CN"/>
        </w:rPr>
        <w:t xml:space="preserve">. </w:t>
      </w:r>
      <w:r w:rsidR="00915287">
        <w:rPr>
          <w:rFonts w:cs="Arial"/>
          <w:szCs w:val="20"/>
          <w:lang w:eastAsia="zh-CN"/>
        </w:rPr>
        <w:t>Therefore</w:t>
      </w:r>
      <w:r w:rsidR="000C34AA">
        <w:rPr>
          <w:rFonts w:cs="Arial"/>
          <w:szCs w:val="20"/>
          <w:lang w:eastAsia="zh-CN"/>
        </w:rPr>
        <w:t>,</w:t>
      </w:r>
      <w:r w:rsidR="00676456">
        <w:rPr>
          <w:rFonts w:cs="Arial"/>
          <w:szCs w:val="20"/>
          <w:lang w:eastAsia="zh-CN"/>
        </w:rPr>
        <w:t xml:space="preserve"> RAN4 should not consider accuracy of PRS-RSRP as one of the potential </w:t>
      </w:r>
      <w:r w:rsidR="00716708">
        <w:rPr>
          <w:rFonts w:cs="Arial"/>
          <w:szCs w:val="20"/>
          <w:lang w:eastAsia="zh-CN"/>
        </w:rPr>
        <w:t xml:space="preserve">KPIs/metrics </w:t>
      </w:r>
      <w:r w:rsidR="000C34AA">
        <w:rPr>
          <w:rFonts w:cs="Arial"/>
          <w:szCs w:val="20"/>
          <w:lang w:eastAsia="zh-CN"/>
        </w:rPr>
        <w:t>for AI/ML based positioning requirement discussion</w:t>
      </w:r>
      <w:r w:rsidR="006E26C5">
        <w:rPr>
          <w:rFonts w:cs="Arial"/>
          <w:szCs w:val="20"/>
          <w:lang w:eastAsia="zh-CN"/>
        </w:rPr>
        <w:t xml:space="preserve"> unless </w:t>
      </w:r>
      <w:r w:rsidR="00B87E6C">
        <w:rPr>
          <w:rFonts w:cs="Arial"/>
          <w:szCs w:val="20"/>
          <w:lang w:eastAsia="zh-CN"/>
        </w:rPr>
        <w:t>PRS-RSRP is one of the potential outputs of AI/ML model used for positioning</w:t>
      </w:r>
      <w:r w:rsidR="000C34AA">
        <w:rPr>
          <w:rFonts w:cs="Arial"/>
          <w:szCs w:val="20"/>
          <w:lang w:eastAsia="zh-CN"/>
        </w:rPr>
        <w:t>.</w:t>
      </w:r>
    </w:p>
    <w:p w14:paraId="1C53F784" w14:textId="03686F89" w:rsidR="000C34AA" w:rsidRDefault="00982FCB" w:rsidP="000E57E2">
      <w:pPr>
        <w:rPr>
          <w:rFonts w:cs="Arial"/>
          <w:szCs w:val="20"/>
          <w:lang w:eastAsia="zh-CN"/>
        </w:rPr>
      </w:pPr>
      <w:r>
        <w:rPr>
          <w:rFonts w:cs="Arial"/>
          <w:noProof/>
          <w:szCs w:val="20"/>
          <w:lang w:eastAsia="zh-CN"/>
        </w:rPr>
        <mc:AlternateContent>
          <mc:Choice Requires="wps">
            <w:drawing>
              <wp:anchor distT="0" distB="0" distL="114300" distR="114300" simplePos="0" relativeHeight="251658240" behindDoc="0" locked="0" layoutInCell="1" allowOverlap="1" wp14:anchorId="0AD36266" wp14:editId="4E24F137">
                <wp:simplePos x="0" y="0"/>
                <wp:positionH relativeFrom="column">
                  <wp:posOffset>0</wp:posOffset>
                </wp:positionH>
                <wp:positionV relativeFrom="paragraph">
                  <wp:posOffset>110998</wp:posOffset>
                </wp:positionV>
                <wp:extent cx="5922405" cy="1283793"/>
                <wp:effectExtent l="0" t="0" r="8890" b="12065"/>
                <wp:wrapNone/>
                <wp:docPr id="546096630" name="Text Box 546096630"/>
                <wp:cNvGraphicFramePr/>
                <a:graphic xmlns:a="http://schemas.openxmlformats.org/drawingml/2006/main">
                  <a:graphicData uri="http://schemas.microsoft.com/office/word/2010/wordprocessingShape">
                    <wps:wsp>
                      <wps:cNvSpPr txBox="1"/>
                      <wps:spPr>
                        <a:xfrm>
                          <a:off x="0" y="0"/>
                          <a:ext cx="5922405" cy="1283793"/>
                        </a:xfrm>
                        <a:prstGeom prst="rect">
                          <a:avLst/>
                        </a:prstGeom>
                        <a:solidFill>
                          <a:schemeClr val="lt1"/>
                        </a:solidFill>
                        <a:ln w="15875">
                          <a:solidFill>
                            <a:prstClr val="black"/>
                          </a:solidFill>
                        </a:ln>
                      </wps:spPr>
                      <wps:txbx>
                        <w:txbxContent>
                          <w:p w14:paraId="5CDC9343" w14:textId="5BFD2674" w:rsidR="000C34AA" w:rsidRPr="002731BF" w:rsidRDefault="00C84DE2" w:rsidP="000C34AA">
                            <w:pPr>
                              <w:spacing w:line="240" w:lineRule="auto"/>
                              <w:ind w:left="720" w:hanging="360"/>
                              <w:rPr>
                                <w:rFonts w:cs="Arial"/>
                                <w:szCs w:val="20"/>
                              </w:rPr>
                            </w:pPr>
                            <w:r w:rsidRPr="002731BF">
                              <w:rPr>
                                <w:rFonts w:cs="Arial"/>
                                <w:szCs w:val="20"/>
                              </w:rPr>
                              <w:t>Positioning sub-use cases evaluated by RAN1:</w:t>
                            </w:r>
                            <w:r w:rsidR="000C34AA" w:rsidRPr="002731BF">
                              <w:rPr>
                                <w:rFonts w:cs="Arial"/>
                                <w:szCs w:val="20"/>
                              </w:rPr>
                              <w:t xml:space="preserve"> </w:t>
                            </w:r>
                          </w:p>
                          <w:p w14:paraId="0C70EB5D" w14:textId="77777777" w:rsidR="000C34AA" w:rsidRPr="002731BF" w:rsidRDefault="000C34AA" w:rsidP="00973971">
                            <w:pPr>
                              <w:pStyle w:val="ListParagraph"/>
                              <w:numPr>
                                <w:ilvl w:val="0"/>
                                <w:numId w:val="32"/>
                              </w:numPr>
                              <w:spacing w:line="240" w:lineRule="auto"/>
                              <w:rPr>
                                <w:rFonts w:ascii="Arial" w:hAnsi="Arial" w:cs="Arial"/>
                                <w:sz w:val="20"/>
                                <w:szCs w:val="20"/>
                              </w:rPr>
                            </w:pPr>
                            <w:r w:rsidRPr="002731BF">
                              <w:rPr>
                                <w:rFonts w:ascii="Arial" w:hAnsi="Arial" w:cs="Arial"/>
                                <w:sz w:val="20"/>
                                <w:szCs w:val="20"/>
                              </w:rPr>
                              <w:t>Case 1: UE-based positioning with UE-side model, direct AI/ML or AI/ML assisted positioning.</w:t>
                            </w:r>
                          </w:p>
                          <w:p w14:paraId="6301FBE4" w14:textId="77777777" w:rsidR="000C34AA" w:rsidRPr="002731BF" w:rsidRDefault="000C34AA" w:rsidP="00973971">
                            <w:pPr>
                              <w:pStyle w:val="ListParagraph"/>
                              <w:numPr>
                                <w:ilvl w:val="0"/>
                                <w:numId w:val="31"/>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2a: UE-assisted/LMF-based positioning with UE-side model, AI/ML assisted positioning.</w:t>
                            </w:r>
                          </w:p>
                          <w:p w14:paraId="5E294101" w14:textId="77777777" w:rsidR="000C34AA" w:rsidRPr="002731BF" w:rsidRDefault="000C34AA" w:rsidP="00973971">
                            <w:pPr>
                              <w:pStyle w:val="ListParagraph"/>
                              <w:numPr>
                                <w:ilvl w:val="0"/>
                                <w:numId w:val="31"/>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2b: UE-assisted/LMF-based positioning with LMF-side model, direct AI/ML positioning.</w:t>
                            </w:r>
                          </w:p>
                          <w:p w14:paraId="31A35F3B" w14:textId="6E7A6298" w:rsidR="000C34AA" w:rsidRPr="002731BF" w:rsidRDefault="000C34AA" w:rsidP="00973971">
                            <w:pPr>
                              <w:pStyle w:val="ListParagraph"/>
                              <w:numPr>
                                <w:ilvl w:val="0"/>
                                <w:numId w:val="31"/>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3a: NG-RAN node assisted positioning with gNB-side model, AI/ML assisted positioning.</w:t>
                            </w:r>
                          </w:p>
                          <w:p w14:paraId="243DE8FA" w14:textId="5DE191CD" w:rsidR="000C34AA" w:rsidRPr="00AA2B6D" w:rsidRDefault="000C34AA" w:rsidP="00973971">
                            <w:pPr>
                              <w:pStyle w:val="ListParagraph"/>
                              <w:numPr>
                                <w:ilvl w:val="0"/>
                                <w:numId w:val="31"/>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cs="Arial"/>
                                <w:szCs w:val="20"/>
                              </w:rPr>
                            </w:pPr>
                            <w:r w:rsidRPr="00973971">
                              <w:rPr>
                                <w:rFonts w:ascii="Arial" w:hAnsi="Arial" w:cs="Arial"/>
                                <w:sz w:val="20"/>
                                <w:szCs w:val="20"/>
                              </w:rPr>
                              <w:t>Case 3b: NG-RAN node assisted positioning with LMF-side model, direct AI/ML 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36266" id="_x0000_t202" coordsize="21600,21600" o:spt="202" path="m,l,21600r21600,l21600,xe">
                <v:stroke joinstyle="miter"/>
                <v:path gradientshapeok="t" o:connecttype="rect"/>
              </v:shapetype>
              <v:shape id="Text Box 546096630" o:spid="_x0000_s1026" type="#_x0000_t202" style="position:absolute;margin-left:0;margin-top:8.75pt;width:466.35pt;height:10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1DOQIAAH4EAAAOAAAAZHJzL2Uyb0RvYy54bWysVE2P2jAQvVfqf7B8L4EslA8RVpQVVSW0&#10;uxJb7dk4NonqeFzbkNBf37ETPnbbU9WLmfFMnmfevGF+31SKHIV1JeiMDnp9SoTmkJd6n9HvL+tP&#10;E0qcZzpnCrTI6Ek4er/4+GFem5lIoQCVC0sQRLtZbTJaeG9mSeJ4ISrmemCExqAEWzGPrt0nuWU1&#10;olcqSfv9z0kNNjcWuHAObx/aIF1EfCkF909SOuGJyijW5uNp47kLZ7KYs9neMlOUvCuD/UMVFSs1&#10;PnqBemCekYMt/4CqSm7BgfQ9DlUCUpZcxB6wm0H/XTfbghkRe0FynLnQ5P4fLH88bs2zJb75Ag0O&#10;MBBSGzdzeBn6aaStwi9WSjCOFJ4utInGE46Xo2maDvsjSjjGBunkbjy9CzjJ9XNjnf8qoCLByKjF&#10;uUS62HHjfJt6TgmvOVBlvi6Vik7QglgpS44Mp6h8LBLB32QpTWp8fTQZjyLym2DAvgDsFOM/uvpu&#10;shBQaSz62n2wfLNrOkp2kJ+QKQutiJzh6xJxN8z5Z2ZRNUgOboJ/wkMqwGqgsygpwP76233Ix2Fi&#10;lJIaVZhR9/PArKBEfdM45ulgOAyyjc5wNE7RsbeR3W1EH6oVIEUD3DnDoxnyvTqb0kL1iguzDK9i&#10;iGmOb2fUn82Vb3cDF46L5TImoVAN8xu9NTxAh5EEPl+aV2ZNN1CPWniEs17Z7N1c29zwpYblwYMs&#10;49ADwS2rHe8o8iibbiHDFt36Mev6t7H4DQAA//8DAFBLAwQUAAYACAAAACEA+7MxGeEAAAAHAQAA&#10;DwAAAGRycy9kb3ducmV2LnhtbEyPzU7DMBCE70i8g7VI3KiT8JM2xKkqUIUqIUHTCsHNjbdJRLwO&#10;sduGt2c5wXFnRjPf5vPRduKIg28dKYgnEQikypmWagXbzfJqCsIHTUZ3jlDBN3qYF+dnuc6MO9Ea&#10;j2WoBZeQz7SCJoQ+k9JXDVrtJ65HYm/vBqsDn0MtzaBPXG47mUTRnbS6JV5odI8PDVaf5cEqsIu3&#10;/fPjuH7Zfryuyq9VuXx6v4mVurwYF/cgAo7hLwy/+IwOBTPt3IGMF50CfiSwmt6CYHd2naQgdgqS&#10;eJaCLHL5n7/4AQAA//8DAFBLAQItABQABgAIAAAAIQC2gziS/gAAAOEBAAATAAAAAAAAAAAAAAAA&#10;AAAAAABbQ29udGVudF9UeXBlc10ueG1sUEsBAi0AFAAGAAgAAAAhADj9If/WAAAAlAEAAAsAAAAA&#10;AAAAAAAAAAAALwEAAF9yZWxzLy5yZWxzUEsBAi0AFAAGAAgAAAAhAKnEXUM5AgAAfgQAAA4AAAAA&#10;AAAAAAAAAAAALgIAAGRycy9lMm9Eb2MueG1sUEsBAi0AFAAGAAgAAAAhAPuzMRnhAAAABwEAAA8A&#10;AAAAAAAAAAAAAAAAkwQAAGRycy9kb3ducmV2LnhtbFBLBQYAAAAABAAEAPMAAAChBQAAAAA=&#10;" fillcolor="white [3201]" strokeweight="1.25pt">
                <v:textbox>
                  <w:txbxContent>
                    <w:p w14:paraId="5CDC9343" w14:textId="5BFD2674" w:rsidR="000C34AA" w:rsidRPr="002731BF" w:rsidRDefault="00C84DE2" w:rsidP="000C34AA">
                      <w:pPr>
                        <w:spacing w:line="240" w:lineRule="auto"/>
                        <w:ind w:left="720" w:hanging="360"/>
                        <w:rPr>
                          <w:rFonts w:cs="Arial"/>
                          <w:szCs w:val="20"/>
                        </w:rPr>
                      </w:pPr>
                      <w:r w:rsidRPr="002731BF">
                        <w:rPr>
                          <w:rFonts w:cs="Arial"/>
                          <w:szCs w:val="20"/>
                        </w:rPr>
                        <w:t>Positioning sub-use cases evaluated by RAN1:</w:t>
                      </w:r>
                      <w:r w:rsidR="000C34AA" w:rsidRPr="002731BF">
                        <w:rPr>
                          <w:rFonts w:cs="Arial"/>
                          <w:szCs w:val="20"/>
                        </w:rPr>
                        <w:t xml:space="preserve"> </w:t>
                      </w:r>
                    </w:p>
                    <w:p w14:paraId="0C70EB5D" w14:textId="77777777" w:rsidR="000C34AA" w:rsidRPr="002731BF" w:rsidRDefault="000C34AA" w:rsidP="00973971">
                      <w:pPr>
                        <w:pStyle w:val="ListParagraph"/>
                        <w:numPr>
                          <w:ilvl w:val="0"/>
                          <w:numId w:val="32"/>
                        </w:numPr>
                        <w:spacing w:line="240" w:lineRule="auto"/>
                        <w:rPr>
                          <w:rFonts w:ascii="Arial" w:hAnsi="Arial" w:cs="Arial"/>
                          <w:sz w:val="20"/>
                          <w:szCs w:val="20"/>
                        </w:rPr>
                      </w:pPr>
                      <w:r w:rsidRPr="002731BF">
                        <w:rPr>
                          <w:rFonts w:ascii="Arial" w:hAnsi="Arial" w:cs="Arial"/>
                          <w:sz w:val="20"/>
                          <w:szCs w:val="20"/>
                        </w:rPr>
                        <w:t>Case 1: UE-based positioning with UE-side model, direct AI/ML or AI/ML assisted positioning.</w:t>
                      </w:r>
                    </w:p>
                    <w:p w14:paraId="6301FBE4" w14:textId="77777777" w:rsidR="000C34AA" w:rsidRPr="002731BF" w:rsidRDefault="000C34AA" w:rsidP="00973971">
                      <w:pPr>
                        <w:pStyle w:val="ListParagraph"/>
                        <w:numPr>
                          <w:ilvl w:val="0"/>
                          <w:numId w:val="31"/>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2a: UE-assisted/LMF-based positioning with UE-side model, AI/ML assisted positioning.</w:t>
                      </w:r>
                    </w:p>
                    <w:p w14:paraId="5E294101" w14:textId="77777777" w:rsidR="000C34AA" w:rsidRPr="002731BF" w:rsidRDefault="000C34AA" w:rsidP="00973971">
                      <w:pPr>
                        <w:pStyle w:val="ListParagraph"/>
                        <w:numPr>
                          <w:ilvl w:val="0"/>
                          <w:numId w:val="31"/>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2b: UE-assisted/LMF-based positioning with LMF-side model, direct AI/ML positioning.</w:t>
                      </w:r>
                    </w:p>
                    <w:p w14:paraId="31A35F3B" w14:textId="6E7A6298" w:rsidR="000C34AA" w:rsidRPr="002731BF" w:rsidRDefault="000C34AA" w:rsidP="00973971">
                      <w:pPr>
                        <w:pStyle w:val="ListParagraph"/>
                        <w:numPr>
                          <w:ilvl w:val="0"/>
                          <w:numId w:val="31"/>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 xml:space="preserve">Case 3a: NG-RAN node assisted positioning with </w:t>
                      </w:r>
                      <w:proofErr w:type="spellStart"/>
                      <w:r w:rsidRPr="002731BF">
                        <w:rPr>
                          <w:rFonts w:ascii="Arial" w:hAnsi="Arial" w:cs="Arial"/>
                          <w:sz w:val="20"/>
                          <w:szCs w:val="20"/>
                        </w:rPr>
                        <w:t>gNB</w:t>
                      </w:r>
                      <w:proofErr w:type="spellEnd"/>
                      <w:r w:rsidRPr="002731BF">
                        <w:rPr>
                          <w:rFonts w:ascii="Arial" w:hAnsi="Arial" w:cs="Arial"/>
                          <w:sz w:val="20"/>
                          <w:szCs w:val="20"/>
                        </w:rPr>
                        <w:t>-side model, AI/ML assisted positioning.</w:t>
                      </w:r>
                    </w:p>
                    <w:p w14:paraId="243DE8FA" w14:textId="5DE191CD" w:rsidR="000C34AA" w:rsidRPr="00AA2B6D" w:rsidRDefault="000C34AA" w:rsidP="00973971">
                      <w:pPr>
                        <w:pStyle w:val="ListParagraph"/>
                        <w:numPr>
                          <w:ilvl w:val="0"/>
                          <w:numId w:val="31"/>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cs="Arial"/>
                          <w:szCs w:val="20"/>
                        </w:rPr>
                      </w:pPr>
                      <w:r w:rsidRPr="00973971">
                        <w:rPr>
                          <w:rFonts w:ascii="Arial" w:hAnsi="Arial" w:cs="Arial"/>
                          <w:sz w:val="20"/>
                          <w:szCs w:val="20"/>
                        </w:rPr>
                        <w:t>Case 3b: NG-RAN node assisted positioning with LMF-side model, direct AI/ML positioning.</w:t>
                      </w:r>
                    </w:p>
                  </w:txbxContent>
                </v:textbox>
              </v:shape>
            </w:pict>
          </mc:Fallback>
        </mc:AlternateContent>
      </w:r>
    </w:p>
    <w:p w14:paraId="46FCA301" w14:textId="77777777" w:rsidR="000C34AA" w:rsidRDefault="000C34AA" w:rsidP="000E57E2">
      <w:pPr>
        <w:rPr>
          <w:rFonts w:cs="Arial"/>
          <w:szCs w:val="20"/>
          <w:lang w:eastAsia="zh-CN"/>
        </w:rPr>
      </w:pPr>
    </w:p>
    <w:p w14:paraId="3BCE0890" w14:textId="77777777" w:rsidR="000C34AA" w:rsidRDefault="000C34AA" w:rsidP="000E57E2">
      <w:pPr>
        <w:rPr>
          <w:rFonts w:cs="Arial"/>
          <w:szCs w:val="20"/>
          <w:lang w:eastAsia="zh-CN"/>
        </w:rPr>
      </w:pPr>
    </w:p>
    <w:p w14:paraId="08D27DCC" w14:textId="77777777" w:rsidR="000C34AA" w:rsidRDefault="000C34AA" w:rsidP="000E57E2">
      <w:pPr>
        <w:rPr>
          <w:rFonts w:cs="Arial"/>
          <w:szCs w:val="20"/>
          <w:lang w:eastAsia="zh-CN"/>
        </w:rPr>
      </w:pPr>
    </w:p>
    <w:p w14:paraId="591B03DC" w14:textId="64CC5059" w:rsidR="00176583" w:rsidRDefault="00B40615" w:rsidP="000E57E2">
      <w:pPr>
        <w:rPr>
          <w:rFonts w:cs="Arial"/>
          <w:szCs w:val="20"/>
          <w:lang w:eastAsia="zh-CN"/>
        </w:rPr>
      </w:pPr>
      <w:r>
        <w:rPr>
          <w:rFonts w:cs="Arial"/>
          <w:szCs w:val="20"/>
          <w:lang w:eastAsia="zh-CN"/>
        </w:rPr>
        <w:t xml:space="preserve"> </w:t>
      </w:r>
    </w:p>
    <w:p w14:paraId="3570E945" w14:textId="77777777" w:rsidR="00471227" w:rsidRPr="00471227" w:rsidRDefault="00471227" w:rsidP="009C23D4">
      <w:pPr>
        <w:pStyle w:val="ListParagraph"/>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jc w:val="both"/>
        <w:textAlignment w:val="baseline"/>
        <w:rPr>
          <w:rFonts w:cs="Arial"/>
          <w:szCs w:val="20"/>
          <w:lang w:eastAsia="zh-CN"/>
        </w:rPr>
      </w:pPr>
    </w:p>
    <w:p w14:paraId="32628ED4" w14:textId="52867671" w:rsidR="000E57E2" w:rsidRPr="000E57E2" w:rsidRDefault="000E57E2" w:rsidP="000E57E2">
      <w:pPr>
        <w:rPr>
          <w:rFonts w:cs="Arial"/>
          <w:szCs w:val="20"/>
        </w:rPr>
      </w:pPr>
    </w:p>
    <w:p w14:paraId="0A0E1A42" w14:textId="32275498" w:rsidR="000E57E2" w:rsidRPr="000E57E2" w:rsidRDefault="000E57E2" w:rsidP="002875C2">
      <w:pPr>
        <w:pStyle w:val="Proposal"/>
        <w:jc w:val="left"/>
        <w:rPr>
          <w:rFonts w:cs="Arial"/>
          <w:szCs w:val="20"/>
        </w:rPr>
      </w:pPr>
      <w:bookmarkStart w:id="35" w:name="_Toc146733381"/>
      <w:r w:rsidRPr="000E57E2">
        <w:rPr>
          <w:rFonts w:cs="Arial"/>
          <w:szCs w:val="20"/>
        </w:rPr>
        <w:t>Accuracy of RSTD as output of AI/ML model</w:t>
      </w:r>
      <w:r w:rsidR="00EB52E6">
        <w:rPr>
          <w:rFonts w:cs="Arial"/>
          <w:szCs w:val="20"/>
        </w:rPr>
        <w:t>, at least for positioning sub-use case 2a,</w:t>
      </w:r>
      <w:r w:rsidRPr="000E57E2">
        <w:rPr>
          <w:rFonts w:cs="Arial"/>
          <w:szCs w:val="20"/>
        </w:rPr>
        <w:t xml:space="preserve"> shall be considered as one of the KPIs/metrics for positioning use case</w:t>
      </w:r>
      <w:r w:rsidR="005676EE">
        <w:rPr>
          <w:rFonts w:cs="Arial"/>
          <w:szCs w:val="20"/>
        </w:rPr>
        <w:t xml:space="preserve"> in RAN4 discussion</w:t>
      </w:r>
      <w:r w:rsidRPr="000E57E2">
        <w:rPr>
          <w:rFonts w:cs="Arial"/>
          <w:szCs w:val="20"/>
        </w:rPr>
        <w:t>.</w:t>
      </w:r>
      <w:bookmarkEnd w:id="35"/>
      <w:r w:rsidR="00602054">
        <w:rPr>
          <w:rFonts w:cs="Arial"/>
          <w:szCs w:val="20"/>
        </w:rPr>
        <w:br/>
      </w:r>
    </w:p>
    <w:p w14:paraId="530DA3A9" w14:textId="1CFAB30D" w:rsidR="00885CD7" w:rsidRDefault="007F093C" w:rsidP="002875C2">
      <w:pPr>
        <w:pStyle w:val="Proposal"/>
        <w:jc w:val="left"/>
        <w:rPr>
          <w:rFonts w:cs="Arial"/>
          <w:szCs w:val="20"/>
        </w:rPr>
      </w:pPr>
      <w:bookmarkStart w:id="36" w:name="_Toc146733382"/>
      <w:r>
        <w:rPr>
          <w:rFonts w:cs="Arial"/>
          <w:szCs w:val="20"/>
        </w:rPr>
        <w:t xml:space="preserve">RAN4 to not consider PRS-RSRP accuracy as one of the KPIs/metrics for </w:t>
      </w:r>
      <w:r w:rsidR="005676EE" w:rsidRPr="000E57E2">
        <w:rPr>
          <w:rFonts w:cs="Arial"/>
          <w:szCs w:val="20"/>
        </w:rPr>
        <w:t>positioning use case</w:t>
      </w:r>
      <w:r w:rsidR="005676EE">
        <w:rPr>
          <w:rFonts w:cs="Arial"/>
          <w:szCs w:val="20"/>
        </w:rPr>
        <w:t xml:space="preserve"> in RAN4 discussion</w:t>
      </w:r>
      <w:r w:rsidR="001F0B11">
        <w:rPr>
          <w:rFonts w:cs="Arial"/>
          <w:szCs w:val="20"/>
        </w:rPr>
        <w:t xml:space="preserve">, </w:t>
      </w:r>
      <w:r w:rsidR="00C6736C">
        <w:rPr>
          <w:rFonts w:cs="Arial"/>
          <w:szCs w:val="20"/>
        </w:rPr>
        <w:t>unless PRS-RSRP is one of the potential outputs of AI/ML model used for positioning</w:t>
      </w:r>
      <w:r w:rsidR="00602054">
        <w:rPr>
          <w:rFonts w:cs="Arial"/>
          <w:szCs w:val="20"/>
        </w:rPr>
        <w:t>.</w:t>
      </w:r>
      <w:bookmarkEnd w:id="36"/>
      <w:r w:rsidR="00885CD7">
        <w:rPr>
          <w:rFonts w:cs="Arial"/>
          <w:szCs w:val="20"/>
        </w:rPr>
        <w:br/>
      </w:r>
    </w:p>
    <w:p w14:paraId="69C5FCFA" w14:textId="1D050369" w:rsidR="00147189" w:rsidRPr="00E17D3F" w:rsidRDefault="000858B3" w:rsidP="00973971">
      <w:pPr>
        <w:pStyle w:val="Proposal"/>
        <w:jc w:val="left"/>
        <w:rPr>
          <w:rFonts w:cs="Arial"/>
          <w:szCs w:val="20"/>
        </w:rPr>
      </w:pPr>
      <w:bookmarkStart w:id="37" w:name="_Toc146733383"/>
      <w:r w:rsidRPr="00E17D3F">
        <w:rPr>
          <w:rFonts w:cs="Arial"/>
          <w:szCs w:val="20"/>
        </w:rPr>
        <w:t>RAN4 to</w:t>
      </w:r>
      <w:r w:rsidR="00C7325E" w:rsidRPr="00E17D3F">
        <w:rPr>
          <w:rFonts w:cs="Arial"/>
          <w:szCs w:val="20"/>
        </w:rPr>
        <w:t xml:space="preserve"> discuss </w:t>
      </w:r>
      <w:r w:rsidRPr="00E17D3F">
        <w:rPr>
          <w:rFonts w:cs="Arial"/>
          <w:szCs w:val="20"/>
        </w:rPr>
        <w:t xml:space="preserve">other </w:t>
      </w:r>
      <w:r w:rsidR="00034384" w:rsidRPr="00E17D3F">
        <w:rPr>
          <w:rFonts w:cs="Arial"/>
          <w:szCs w:val="20"/>
        </w:rPr>
        <w:t>positioning KPIs/metrics</w:t>
      </w:r>
      <w:r w:rsidR="001D7AD7" w:rsidRPr="00E17D3F">
        <w:rPr>
          <w:rFonts w:cs="Arial"/>
          <w:szCs w:val="20"/>
        </w:rPr>
        <w:t>, if found relevant,</w:t>
      </w:r>
      <w:r w:rsidR="00034384" w:rsidRPr="00E17D3F">
        <w:rPr>
          <w:rFonts w:cs="Arial"/>
          <w:szCs w:val="20"/>
        </w:rPr>
        <w:t xml:space="preserve"> for AI/ML based positioning </w:t>
      </w:r>
      <w:r w:rsidR="00FB0555" w:rsidRPr="00E17D3F">
        <w:rPr>
          <w:rFonts w:cs="Arial"/>
          <w:szCs w:val="20"/>
        </w:rPr>
        <w:t>during the WI phase.</w:t>
      </w:r>
      <w:bookmarkEnd w:id="37"/>
      <w:r w:rsidR="00AF53A2" w:rsidRPr="00E17D3F">
        <w:rPr>
          <w:rFonts w:cs="Arial"/>
          <w:szCs w:val="20"/>
        </w:rPr>
        <w:t xml:space="preserve"> </w:t>
      </w:r>
      <w:r w:rsidR="00602054" w:rsidRPr="00E17D3F">
        <w:rPr>
          <w:rFonts w:cs="Arial"/>
          <w:szCs w:val="20"/>
        </w:rPr>
        <w:br/>
      </w:r>
    </w:p>
    <w:p w14:paraId="5A121524" w14:textId="44EA2A07" w:rsidR="000E57E2" w:rsidRPr="000E57E2" w:rsidRDefault="00B53ACE" w:rsidP="000E57E2">
      <w:pPr>
        <w:rPr>
          <w:rFonts w:cs="Arial"/>
          <w:szCs w:val="20"/>
          <w:lang w:eastAsia="zh-CN"/>
        </w:rPr>
      </w:pPr>
      <w:r>
        <w:rPr>
          <w:rFonts w:cs="Arial"/>
          <w:szCs w:val="20"/>
          <w:lang w:eastAsia="zh-CN"/>
        </w:rPr>
        <w:t xml:space="preserve">During the </w:t>
      </w:r>
      <w:r w:rsidR="006F6F63">
        <w:rPr>
          <w:rFonts w:cs="Arial"/>
          <w:szCs w:val="20"/>
          <w:lang w:eastAsia="zh-CN"/>
        </w:rPr>
        <w:t>SI</w:t>
      </w:r>
      <w:r>
        <w:rPr>
          <w:rFonts w:cs="Arial"/>
          <w:szCs w:val="20"/>
          <w:lang w:eastAsia="zh-CN"/>
        </w:rPr>
        <w:t xml:space="preserve"> RAN1 also </w:t>
      </w:r>
      <w:r w:rsidR="00966C81">
        <w:rPr>
          <w:rFonts w:cs="Arial"/>
          <w:szCs w:val="20"/>
          <w:lang w:eastAsia="zh-CN"/>
        </w:rPr>
        <w:t xml:space="preserve">studied aspects </w:t>
      </w:r>
      <w:r w:rsidR="00494094">
        <w:rPr>
          <w:rFonts w:cs="Arial"/>
          <w:szCs w:val="20"/>
          <w:lang w:eastAsia="zh-CN"/>
        </w:rPr>
        <w:t>of collecting training data over the air interface.</w:t>
      </w:r>
      <w:r w:rsidR="00DF38DC">
        <w:rPr>
          <w:rFonts w:cs="Arial"/>
          <w:szCs w:val="20"/>
          <w:lang w:eastAsia="zh-CN"/>
        </w:rPr>
        <w:t xml:space="preserve"> </w:t>
      </w:r>
      <w:r w:rsidR="00D1183D">
        <w:rPr>
          <w:rFonts w:cs="Arial"/>
          <w:szCs w:val="20"/>
          <w:lang w:eastAsia="zh-CN"/>
        </w:rPr>
        <w:t>I</w:t>
      </w:r>
      <w:r w:rsidR="000E57E2" w:rsidRPr="000E57E2">
        <w:rPr>
          <w:rFonts w:cs="Arial"/>
          <w:szCs w:val="20"/>
          <w:lang w:eastAsia="zh-CN"/>
        </w:rPr>
        <w:t>f a standardized collection of training data is agreed</w:t>
      </w:r>
      <w:r w:rsidR="00DF38DC">
        <w:rPr>
          <w:rFonts w:cs="Arial"/>
          <w:szCs w:val="20"/>
          <w:lang w:eastAsia="zh-CN"/>
        </w:rPr>
        <w:t xml:space="preserve"> to be specified</w:t>
      </w:r>
      <w:r w:rsidR="000E57E2" w:rsidRPr="000E57E2">
        <w:rPr>
          <w:rFonts w:cs="Arial"/>
          <w:szCs w:val="20"/>
          <w:lang w:eastAsia="zh-CN"/>
        </w:rPr>
        <w:t xml:space="preserve">, then an accuracy requirement for training data (containing data for both model input and model output) needs to be considered for certain cases. For label data (corresponding to model output) in training data collection, accuracy of label </w:t>
      </w:r>
      <w:r w:rsidR="00D33596">
        <w:rPr>
          <w:rFonts w:cs="Arial"/>
          <w:szCs w:val="20"/>
          <w:lang w:eastAsia="zh-CN"/>
        </w:rPr>
        <w:t xml:space="preserve">also </w:t>
      </w:r>
      <w:r w:rsidR="000E57E2" w:rsidRPr="000E57E2">
        <w:rPr>
          <w:rFonts w:cs="Arial"/>
          <w:szCs w:val="20"/>
          <w:lang w:eastAsia="zh-CN"/>
        </w:rPr>
        <w:t xml:space="preserve">needs to be defined, since </w:t>
      </w:r>
      <w:r w:rsidR="007B0D7C">
        <w:rPr>
          <w:rFonts w:cs="Arial"/>
          <w:szCs w:val="20"/>
          <w:lang w:eastAsia="zh-CN"/>
        </w:rPr>
        <w:t xml:space="preserve">the </w:t>
      </w:r>
      <w:r w:rsidR="000E57E2" w:rsidRPr="000E57E2">
        <w:rPr>
          <w:rFonts w:cs="Arial"/>
          <w:szCs w:val="20"/>
          <w:lang w:eastAsia="zh-CN"/>
        </w:rPr>
        <w:t xml:space="preserve">label accuracy has been shown to affect AI/ML model performance. For measurement data (corresponding to model input) in training data collection, it may or may not be necessary for RAN4 to define the accuracy of measurement data: </w:t>
      </w:r>
    </w:p>
    <w:p w14:paraId="02C1E4A4" w14:textId="77777777" w:rsidR="000E57E2" w:rsidRPr="000E57E2" w:rsidRDefault="000E57E2" w:rsidP="000E57E2">
      <w:pPr>
        <w:pStyle w:val="ListParagraph"/>
        <w:numPr>
          <w:ilvl w:val="0"/>
          <w:numId w:val="23"/>
        </w:numPr>
        <w:spacing w:after="180"/>
        <w:rPr>
          <w:rFonts w:ascii="Arial" w:hAnsi="Arial" w:cs="Arial"/>
          <w:sz w:val="20"/>
          <w:szCs w:val="20"/>
          <w:lang w:val="en-US" w:eastAsia="zh-CN"/>
        </w:rPr>
      </w:pPr>
      <w:r w:rsidRPr="000E57E2">
        <w:rPr>
          <w:rFonts w:ascii="Arial" w:hAnsi="Arial" w:cs="Arial"/>
          <w:sz w:val="20"/>
          <w:szCs w:val="20"/>
          <w:lang w:val="en-US" w:eastAsia="zh-CN"/>
        </w:rPr>
        <w:t xml:space="preserve">For positioning cases 1/2a/3a, the measurements for model input are performed by UE (Case 1/2a) or gNB (case 3a) and fed to the AI/ML model in UE (Case 1/2a) or gNB (case 3a) itself. Thus, for model inference, the measurement accuracy can be up to UE and gNB implementation, respectively. For training data collection of measurements, it should be discussed whether measurement accuracy needs to be specified. If the training data collection procedure is to be standardized, then reporting format of the measurement data need to be specified, including the quantization range and quantization granularity.  </w:t>
      </w:r>
    </w:p>
    <w:p w14:paraId="636D23E5" w14:textId="09088716" w:rsidR="000E57E2" w:rsidRPr="000E57E2" w:rsidRDefault="000E57E2" w:rsidP="000E57E2">
      <w:pPr>
        <w:pStyle w:val="ListParagraph"/>
        <w:numPr>
          <w:ilvl w:val="0"/>
          <w:numId w:val="23"/>
        </w:numPr>
        <w:spacing w:after="180"/>
        <w:rPr>
          <w:rFonts w:ascii="Arial" w:hAnsi="Arial" w:cs="Arial"/>
          <w:sz w:val="20"/>
          <w:szCs w:val="20"/>
          <w:lang w:val="en-US" w:eastAsia="zh-CN"/>
        </w:rPr>
      </w:pPr>
      <w:r w:rsidRPr="000E57E2">
        <w:rPr>
          <w:rFonts w:ascii="Arial" w:hAnsi="Arial" w:cs="Arial"/>
          <w:sz w:val="20"/>
          <w:szCs w:val="20"/>
          <w:lang w:val="en-US" w:eastAsia="zh-CN"/>
        </w:rPr>
        <w:t xml:space="preserve">For positioning cases 2b/3b, the measurements for model input are performed by UE (Case 2b) or gNB (case 3b) and sent to the LMF for the LMF-side AI/ML model. Thus, the measurements are transferred over standardized interfaces, i.e., LPP for case 2b and NRPPa for case 3b. Thus, it is necessary to </w:t>
      </w:r>
      <w:r w:rsidRPr="000E57E2">
        <w:rPr>
          <w:rFonts w:ascii="Arial" w:hAnsi="Arial" w:cs="Arial"/>
          <w:sz w:val="20"/>
          <w:szCs w:val="20"/>
          <w:lang w:val="en-US" w:eastAsia="zh-CN"/>
        </w:rPr>
        <w:lastRenderedPageBreak/>
        <w:t>define accuracy requirements and reporting format of the measurement data, including the quantization range and quantization granularity.</w:t>
      </w:r>
      <w:r w:rsidR="00FF2E7C">
        <w:rPr>
          <w:rFonts w:ascii="Arial" w:hAnsi="Arial" w:cs="Arial"/>
          <w:sz w:val="20"/>
          <w:szCs w:val="20"/>
          <w:lang w:val="en-US" w:eastAsia="zh-CN"/>
        </w:rPr>
        <w:br/>
      </w:r>
    </w:p>
    <w:p w14:paraId="6D06EA7F" w14:textId="376D2094" w:rsidR="000E57E2" w:rsidRPr="000E57E2" w:rsidRDefault="000E57E2" w:rsidP="008B7CE0">
      <w:pPr>
        <w:pStyle w:val="Proposal"/>
        <w:rPr>
          <w:rFonts w:cs="Arial"/>
          <w:szCs w:val="20"/>
        </w:rPr>
      </w:pPr>
      <w:bookmarkStart w:id="38" w:name="_Toc146733384"/>
      <w:r w:rsidRPr="000E57E2">
        <w:rPr>
          <w:rFonts w:cs="Arial"/>
          <w:szCs w:val="20"/>
        </w:rPr>
        <w:t>Accuracy requirement for label data (corresponding to model output) needs to be defined if collection of training data over the air interface is agreed to be standardized.</w:t>
      </w:r>
      <w:bookmarkEnd w:id="38"/>
      <w:r w:rsidR="000F05B2">
        <w:rPr>
          <w:rFonts w:cs="Arial"/>
          <w:szCs w:val="20"/>
        </w:rPr>
        <w:br/>
      </w:r>
      <w:r w:rsidRPr="000E57E2">
        <w:rPr>
          <w:rFonts w:cs="Arial"/>
          <w:szCs w:val="20"/>
        </w:rPr>
        <w:t xml:space="preserve"> </w:t>
      </w:r>
    </w:p>
    <w:p w14:paraId="25B8C6B4" w14:textId="6E663886" w:rsidR="00890E47" w:rsidRPr="009C23D4" w:rsidRDefault="000E57E2" w:rsidP="008B7CE0">
      <w:pPr>
        <w:pStyle w:val="Proposal"/>
        <w:rPr>
          <w:lang w:val="en-GB" w:eastAsia="ja-JP"/>
        </w:rPr>
      </w:pPr>
      <w:bookmarkStart w:id="39" w:name="_Toc146733385"/>
      <w:r w:rsidRPr="000E57E2">
        <w:rPr>
          <w:rFonts w:cs="Arial"/>
          <w:szCs w:val="20"/>
        </w:rPr>
        <w:t>Accuracy requirement for measurement data (corresponding to model input) needs to be defined.</w:t>
      </w:r>
      <w:bookmarkEnd w:id="39"/>
      <w:r w:rsidRPr="000E57E2">
        <w:rPr>
          <w:rFonts w:cs="Arial"/>
          <w:szCs w:val="20"/>
        </w:rPr>
        <w:t xml:space="preserve"> </w:t>
      </w:r>
      <w:r w:rsidR="00890E47">
        <w:rPr>
          <w:rFonts w:cs="Arial"/>
          <w:szCs w:val="20"/>
        </w:rPr>
        <w:br/>
      </w:r>
    </w:p>
    <w:p w14:paraId="70493D51" w14:textId="38A353CE" w:rsidR="000E57E2" w:rsidRPr="000E57E2" w:rsidRDefault="000E57E2" w:rsidP="009C23D4">
      <w:pPr>
        <w:pStyle w:val="Proposal"/>
        <w:jc w:val="left"/>
        <w:rPr>
          <w:lang w:val="en-GB" w:eastAsia="ja-JP"/>
        </w:rPr>
        <w:sectPr w:rsidR="000E57E2" w:rsidRPr="000E57E2" w:rsidSect="00CB1DC8">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pPr>
      <w:bookmarkStart w:id="40" w:name="_Toc146733386"/>
      <w:r w:rsidRPr="000E57E2">
        <w:rPr>
          <w:rFonts w:cs="Arial"/>
          <w:szCs w:val="20"/>
        </w:rPr>
        <w:t xml:space="preserve">For model inference, reporting format (quantization range and granularity) of measurement data need to be defined </w:t>
      </w:r>
      <w:r w:rsidR="00FD5226">
        <w:rPr>
          <w:rFonts w:cs="Arial"/>
          <w:szCs w:val="20"/>
        </w:rPr>
        <w:t xml:space="preserve">by RAN4 </w:t>
      </w:r>
      <w:r w:rsidRPr="000E57E2">
        <w:rPr>
          <w:rFonts w:cs="Arial"/>
          <w:szCs w:val="20"/>
        </w:rPr>
        <w:t xml:space="preserve">for positioning </w:t>
      </w:r>
      <w:r w:rsidR="004B47A9">
        <w:rPr>
          <w:rFonts w:cs="Arial"/>
          <w:szCs w:val="20"/>
        </w:rPr>
        <w:t xml:space="preserve">sub-use </w:t>
      </w:r>
      <w:r w:rsidRPr="000E57E2">
        <w:rPr>
          <w:rFonts w:cs="Arial"/>
          <w:szCs w:val="20"/>
        </w:rPr>
        <w:t xml:space="preserve">case 2b (LPP interface) and </w:t>
      </w:r>
      <w:r w:rsidR="004B47A9">
        <w:rPr>
          <w:rFonts w:cs="Arial"/>
          <w:szCs w:val="20"/>
        </w:rPr>
        <w:t xml:space="preserve">sub-use </w:t>
      </w:r>
      <w:r w:rsidR="004B47A9" w:rsidRPr="000E57E2">
        <w:rPr>
          <w:rFonts w:cs="Arial"/>
          <w:szCs w:val="20"/>
        </w:rPr>
        <w:t xml:space="preserve">case </w:t>
      </w:r>
      <w:r w:rsidRPr="000E57E2">
        <w:rPr>
          <w:rFonts w:cs="Arial"/>
          <w:szCs w:val="20"/>
        </w:rPr>
        <w:t>3b (NRPPa interface).</w:t>
      </w:r>
      <w:r w:rsidR="00CC1DBC">
        <w:rPr>
          <w:rFonts w:cs="Arial"/>
          <w:szCs w:val="20"/>
        </w:rPr>
        <w:t xml:space="preserve"> Details </w:t>
      </w:r>
      <w:r w:rsidR="0018205D">
        <w:rPr>
          <w:rFonts w:cs="Arial"/>
          <w:szCs w:val="20"/>
        </w:rPr>
        <w:t>to be further discussed during the WI phase.</w:t>
      </w:r>
      <w:bookmarkEnd w:id="40"/>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FCE8B9" w14:textId="63C441E5" w:rsidR="00973971"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733296" w:history="1">
        <w:r w:rsidR="00973971" w:rsidRPr="00674BA2">
          <w:rPr>
            <w:rStyle w:val="Hyperlink"/>
            <w:noProof/>
            <w:lang w:val="en-GB"/>
          </w:rPr>
          <w:t>Observation 1</w:t>
        </w:r>
        <w:r w:rsidR="00973971">
          <w:rPr>
            <w:rFonts w:asciiTheme="minorHAnsi" w:eastAsiaTheme="minorEastAsia" w:hAnsiTheme="minorHAnsi"/>
            <w:b w:val="0"/>
            <w:noProof/>
            <w:sz w:val="22"/>
            <w:lang w:val="en-SE" w:eastAsia="en-SE"/>
          </w:rPr>
          <w:tab/>
        </w:r>
        <w:r w:rsidR="00973971" w:rsidRPr="00674BA2">
          <w:rPr>
            <w:rStyle w:val="Hyperlink"/>
            <w:noProof/>
            <w:lang w:val="en-GB"/>
          </w:rPr>
          <w:t>The approach used for deciding the test decoder is linked to the discussions on training and interoperability.</w:t>
        </w:r>
      </w:hyperlink>
    </w:p>
    <w:p w14:paraId="6C79012F" w14:textId="34BAA02A"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297" w:history="1">
        <w:r w:rsidR="00973971" w:rsidRPr="00674BA2">
          <w:rPr>
            <w:rStyle w:val="Hyperlink"/>
            <w:noProof/>
            <w:lang w:val="en-GB"/>
          </w:rPr>
          <w:t>Observation 2</w:t>
        </w:r>
        <w:r w:rsidR="00973971">
          <w:rPr>
            <w:rFonts w:asciiTheme="minorHAnsi" w:eastAsiaTheme="minorEastAsia" w:hAnsiTheme="minorHAnsi"/>
            <w:b w:val="0"/>
            <w:noProof/>
            <w:sz w:val="22"/>
            <w:lang w:val="en-SE" w:eastAsia="en-SE"/>
          </w:rPr>
          <w:tab/>
        </w:r>
        <w:r w:rsidR="00973971" w:rsidRPr="00674BA2">
          <w:rPr>
            <w:rStyle w:val="Hyperlink"/>
            <w:noProof/>
            <w:lang w:val="en-GB"/>
          </w:rPr>
          <w:t>The need to ensure interoperability between different encoders and decoders of different vendors, including testing, represents a significant complexity for the industry and a step away from standardization.</w:t>
        </w:r>
      </w:hyperlink>
    </w:p>
    <w:p w14:paraId="792F4B34" w14:textId="555336F6"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298" w:history="1">
        <w:r w:rsidR="00973971" w:rsidRPr="00674BA2">
          <w:rPr>
            <w:rStyle w:val="Hyperlink"/>
            <w:noProof/>
            <w:lang w:val="en-GB"/>
          </w:rPr>
          <w:t>Observation 3</w:t>
        </w:r>
        <w:r w:rsidR="00973971">
          <w:rPr>
            <w:rFonts w:asciiTheme="minorHAnsi" w:eastAsiaTheme="minorEastAsia" w:hAnsiTheme="minorHAnsi"/>
            <w:b w:val="0"/>
            <w:noProof/>
            <w:sz w:val="22"/>
            <w:lang w:val="en-SE" w:eastAsia="en-SE"/>
          </w:rPr>
          <w:tab/>
        </w:r>
        <w:r w:rsidR="00973971" w:rsidRPr="00674BA2">
          <w:rPr>
            <w:rStyle w:val="Hyperlink"/>
            <w:noProof/>
            <w:lang w:val="en-GB"/>
          </w:rPr>
          <w:t>It may be that the overall performance benefit obtainable from being able to operate with different decoder/encoders does not justify the complexity of supporting interoperability.</w:t>
        </w:r>
      </w:hyperlink>
    </w:p>
    <w:p w14:paraId="2664EFB8" w14:textId="18027B94"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299" w:history="1">
        <w:r w:rsidR="00973971" w:rsidRPr="00674BA2">
          <w:rPr>
            <w:rStyle w:val="Hyperlink"/>
            <w:noProof/>
            <w:lang w:val="en-GB"/>
          </w:rPr>
          <w:t>Observation 4</w:t>
        </w:r>
        <w:r w:rsidR="00973971">
          <w:rPr>
            <w:rFonts w:asciiTheme="minorHAnsi" w:eastAsiaTheme="minorEastAsia" w:hAnsiTheme="minorHAnsi"/>
            <w:b w:val="0"/>
            <w:noProof/>
            <w:sz w:val="22"/>
            <w:lang w:val="en-SE" w:eastAsia="en-SE"/>
          </w:rPr>
          <w:tab/>
        </w:r>
        <w:r w:rsidR="00973971" w:rsidRPr="00674BA2">
          <w:rPr>
            <w:rStyle w:val="Hyperlink"/>
            <w:noProof/>
            <w:lang w:val="en-GB"/>
          </w:rPr>
          <w:t>The work involved in standardizing a decoder, whilst significant, may still not be as large as the cost to the industry of supporting large numbers of encoder/decoder combinations and interoperability.</w:t>
        </w:r>
      </w:hyperlink>
    </w:p>
    <w:p w14:paraId="094D39FE" w14:textId="1AA6CCA4"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0" w:history="1">
        <w:r w:rsidR="00973971" w:rsidRPr="00674BA2">
          <w:rPr>
            <w:rStyle w:val="Hyperlink"/>
            <w:noProof/>
            <w:lang w:val="en-GB"/>
          </w:rPr>
          <w:t>Observation 5</w:t>
        </w:r>
        <w:r w:rsidR="00973971">
          <w:rPr>
            <w:rFonts w:asciiTheme="minorHAnsi" w:eastAsiaTheme="minorEastAsia" w:hAnsiTheme="minorHAnsi"/>
            <w:b w:val="0"/>
            <w:noProof/>
            <w:sz w:val="22"/>
            <w:lang w:val="en-SE" w:eastAsia="en-SE"/>
          </w:rPr>
          <w:tab/>
        </w:r>
        <w:r w:rsidR="00973971" w:rsidRPr="00674BA2">
          <w:rPr>
            <w:rStyle w:val="Hyperlink"/>
            <w:noProof/>
            <w:lang w:val="en-GB"/>
          </w:rPr>
          <w:t>A standardized decoder would need to provide comparable performance for operation after compiling across multiple different platforms.</w:t>
        </w:r>
      </w:hyperlink>
    </w:p>
    <w:p w14:paraId="72B67812" w14:textId="4A2DEE49"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1" w:history="1">
        <w:r w:rsidR="00973971" w:rsidRPr="00674BA2">
          <w:rPr>
            <w:rStyle w:val="Hyperlink"/>
            <w:noProof/>
            <w:lang w:val="en-GB"/>
          </w:rPr>
          <w:t>Observation 6</w:t>
        </w:r>
        <w:r w:rsidR="00973971">
          <w:rPr>
            <w:rFonts w:asciiTheme="minorHAnsi" w:eastAsiaTheme="minorEastAsia" w:hAnsiTheme="minorHAnsi"/>
            <w:b w:val="0"/>
            <w:noProof/>
            <w:sz w:val="22"/>
            <w:lang w:val="en-SE" w:eastAsia="en-SE"/>
          </w:rPr>
          <w:tab/>
        </w:r>
        <w:r w:rsidR="00973971" w:rsidRPr="00674BA2">
          <w:rPr>
            <w:rStyle w:val="Hyperlink"/>
            <w:noProof/>
            <w:lang w:val="en-GB"/>
          </w:rPr>
          <w:t>Standardization of a decoder is quite different to today, since the models are not human readable and debateable. Discussion would presumably focus on how transferable the models would be between different platforms.</w:t>
        </w:r>
      </w:hyperlink>
    </w:p>
    <w:p w14:paraId="5D295096" w14:textId="34D9CB93"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2" w:history="1">
        <w:r w:rsidR="00973971" w:rsidRPr="00674BA2">
          <w:rPr>
            <w:rStyle w:val="Hyperlink"/>
            <w:noProof/>
            <w:lang w:val="en-GB"/>
          </w:rPr>
          <w:t>Observation 7</w:t>
        </w:r>
        <w:r w:rsidR="00973971">
          <w:rPr>
            <w:rFonts w:asciiTheme="minorHAnsi" w:eastAsiaTheme="minorEastAsia" w:hAnsiTheme="minorHAnsi"/>
            <w:b w:val="0"/>
            <w:noProof/>
            <w:sz w:val="22"/>
            <w:lang w:val="en-SE" w:eastAsia="en-SE"/>
          </w:rPr>
          <w:tab/>
        </w:r>
        <w:r w:rsidR="00973971" w:rsidRPr="00674BA2">
          <w:rPr>
            <w:rStyle w:val="Hyperlink"/>
            <w:noProof/>
            <w:lang w:val="en-GB"/>
          </w:rPr>
          <w:t>The most convincing case for not standardizing a decoder is where the gNB may trade off complexity and performance in different ways. In that case, since it is the gNB trading cost and performance it makes sense for test decoders and potentially API for reference encoder to be supplied from the network side.</w:t>
        </w:r>
      </w:hyperlink>
    </w:p>
    <w:p w14:paraId="150562B0" w14:textId="6396F5BA"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3" w:history="1">
        <w:r w:rsidR="00973971" w:rsidRPr="00674BA2">
          <w:rPr>
            <w:rStyle w:val="Hyperlink"/>
            <w:noProof/>
            <w:lang w:val="en-GB"/>
          </w:rPr>
          <w:t>Observation 8</w:t>
        </w:r>
        <w:r w:rsidR="00973971">
          <w:rPr>
            <w:rFonts w:asciiTheme="minorHAnsi" w:eastAsiaTheme="minorEastAsia" w:hAnsiTheme="minorHAnsi"/>
            <w:b w:val="0"/>
            <w:noProof/>
            <w:sz w:val="22"/>
            <w:lang w:val="en-SE" w:eastAsia="en-SE"/>
          </w:rPr>
          <w:tab/>
        </w:r>
        <w:r w:rsidR="00973971" w:rsidRPr="00674BA2">
          <w:rPr>
            <w:rStyle w:val="Hyperlink"/>
            <w:noProof/>
            <w:lang w:val="en-GB"/>
          </w:rPr>
          <w:t>Even if there is a complexity/cost trade-off, standardization of several test decoders with different complexity levels could be considered.</w:t>
        </w:r>
      </w:hyperlink>
    </w:p>
    <w:p w14:paraId="0AA7A566" w14:textId="775176F2"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4" w:history="1">
        <w:r w:rsidR="00973971" w:rsidRPr="00674BA2">
          <w:rPr>
            <w:rStyle w:val="Hyperlink"/>
            <w:noProof/>
            <w:lang w:val="en-GB"/>
          </w:rPr>
          <w:t>Observation 9</w:t>
        </w:r>
        <w:r w:rsidR="00973971">
          <w:rPr>
            <w:rFonts w:asciiTheme="minorHAnsi" w:eastAsiaTheme="minorEastAsia" w:hAnsiTheme="minorHAnsi"/>
            <w:b w:val="0"/>
            <w:noProof/>
            <w:sz w:val="22"/>
            <w:lang w:val="en-SE" w:eastAsia="en-SE"/>
          </w:rPr>
          <w:tab/>
        </w:r>
        <w:r w:rsidR="00973971" w:rsidRPr="00674BA2">
          <w:rPr>
            <w:rStyle w:val="Hyperlink"/>
            <w:noProof/>
            <w:lang w:val="en-GB"/>
          </w:rPr>
          <w:t>The conclusions of the SI on interoperability/testing for CSI compression may not be generally applicable for 2-sided models, since it depends on the variation of performance of encoders / decoders.</w:t>
        </w:r>
      </w:hyperlink>
    </w:p>
    <w:p w14:paraId="5C80FB04" w14:textId="2961E7CD"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5" w:history="1">
        <w:r w:rsidR="00973971" w:rsidRPr="00674BA2">
          <w:rPr>
            <w:rStyle w:val="Hyperlink"/>
            <w:noProof/>
          </w:rPr>
          <w:t>Observation 10</w:t>
        </w:r>
        <w:r w:rsidR="00973971">
          <w:rPr>
            <w:rFonts w:asciiTheme="minorHAnsi" w:eastAsiaTheme="minorEastAsia" w:hAnsiTheme="minorHAnsi"/>
            <w:b w:val="0"/>
            <w:noProof/>
            <w:sz w:val="22"/>
            <w:lang w:val="en-SE" w:eastAsia="en-SE"/>
          </w:rPr>
          <w:tab/>
        </w:r>
        <w:r w:rsidR="00973971" w:rsidRPr="00674BA2">
          <w:rPr>
            <w:rStyle w:val="Hyperlink"/>
            <w:noProof/>
          </w:rPr>
          <w:t>It is assumed when filling in the table that the test decoder/encoder will in practice need to be closely matched to the actually used decoder / encoder, and hence the selection of encoder/decoder impacts training and collaboration options.</w:t>
        </w:r>
      </w:hyperlink>
    </w:p>
    <w:p w14:paraId="5B2AB4CC" w14:textId="0EE5A48A"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6" w:history="1">
        <w:r w:rsidR="00973971" w:rsidRPr="00674BA2">
          <w:rPr>
            <w:rStyle w:val="Hyperlink"/>
            <w:noProof/>
            <w:lang w:val="en-GB"/>
          </w:rPr>
          <w:t>Observation 11</w:t>
        </w:r>
        <w:r w:rsidR="00973971">
          <w:rPr>
            <w:rFonts w:asciiTheme="minorHAnsi" w:eastAsiaTheme="minorEastAsia" w:hAnsiTheme="minorHAnsi"/>
            <w:b w:val="0"/>
            <w:noProof/>
            <w:sz w:val="22"/>
            <w:lang w:val="en-SE" w:eastAsia="en-SE"/>
          </w:rPr>
          <w:tab/>
        </w:r>
        <w:r w:rsidR="00973971" w:rsidRPr="00674BA2">
          <w:rPr>
            <w:rStyle w:val="Hyperlink"/>
            <w:noProof/>
            <w:lang w:val="en-GB"/>
          </w:rPr>
          <w:t>Care should be taken when reading Option 1 and Option 2 for BS testing in two-sided CSI compression. Assumptions should be clearly stated to ensure alignment and decrease confusion.</w:t>
        </w:r>
      </w:hyperlink>
    </w:p>
    <w:p w14:paraId="1066E8FA" w14:textId="06A12A18"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7" w:history="1">
        <w:r w:rsidR="00973971" w:rsidRPr="00674BA2">
          <w:rPr>
            <w:rStyle w:val="Hyperlink"/>
            <w:noProof/>
          </w:rPr>
          <w:t>Observation 12</w:t>
        </w:r>
        <w:r w:rsidR="00973971">
          <w:rPr>
            <w:rFonts w:asciiTheme="minorHAnsi" w:eastAsiaTheme="minorEastAsia" w:hAnsiTheme="minorHAnsi"/>
            <w:b w:val="0"/>
            <w:noProof/>
            <w:sz w:val="22"/>
            <w:lang w:val="en-SE" w:eastAsia="en-SE"/>
          </w:rPr>
          <w:tab/>
        </w:r>
        <w:r w:rsidR="00973971" w:rsidRPr="00674BA2">
          <w:rPr>
            <w:rStyle w:val="Hyperlink"/>
            <w:noProof/>
          </w:rPr>
          <w:t>RAN4 may need to introduce performance metric calculation or reporting requirements based on the RAN1 design in WI.</w:t>
        </w:r>
      </w:hyperlink>
    </w:p>
    <w:p w14:paraId="570483C1" w14:textId="6038D854"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8" w:history="1">
        <w:r w:rsidR="00973971" w:rsidRPr="00674BA2">
          <w:rPr>
            <w:rStyle w:val="Hyperlink"/>
            <w:noProof/>
          </w:rPr>
          <w:t>Observation 13</w:t>
        </w:r>
        <w:r w:rsidR="00973971">
          <w:rPr>
            <w:rFonts w:asciiTheme="minorHAnsi" w:eastAsiaTheme="minorEastAsia" w:hAnsiTheme="minorHAnsi"/>
            <w:b w:val="0"/>
            <w:noProof/>
            <w:sz w:val="22"/>
            <w:lang w:val="en-SE" w:eastAsia="en-SE"/>
          </w:rPr>
          <w:tab/>
        </w:r>
        <w:r w:rsidR="00973971" w:rsidRPr="00674BA2">
          <w:rPr>
            <w:rStyle w:val="Hyperlink"/>
            <w:noProof/>
          </w:rPr>
          <w:t>RAN4 may need to define type 2 performance monitoring requirements if Ran1 agrees to adapt that method in WI phase.</w:t>
        </w:r>
      </w:hyperlink>
    </w:p>
    <w:p w14:paraId="633F6125" w14:textId="68172573" w:rsidR="00973971"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09" w:history="1">
        <w:r w:rsidR="00973971" w:rsidRPr="00674BA2">
          <w:rPr>
            <w:rStyle w:val="Hyperlink"/>
            <w:noProof/>
          </w:rPr>
          <w:t>Observation 14</w:t>
        </w:r>
        <w:r w:rsidR="00973971">
          <w:rPr>
            <w:rFonts w:asciiTheme="minorHAnsi" w:eastAsiaTheme="minorEastAsia" w:hAnsiTheme="minorHAnsi"/>
            <w:b w:val="0"/>
            <w:noProof/>
            <w:sz w:val="22"/>
            <w:lang w:val="en-SE" w:eastAsia="en-SE"/>
          </w:rPr>
          <w:tab/>
        </w:r>
        <w:r w:rsidR="00973971" w:rsidRPr="00674BA2">
          <w:rPr>
            <w:rStyle w:val="Hyperlink"/>
            <w:noProof/>
          </w:rPr>
          <w:t>If the data collection requires UE need to perform measurements other than legacy L1-RSRP measurements, RAN4 need to define the measurement period requirements for the data collection.</w:t>
        </w:r>
      </w:hyperlink>
    </w:p>
    <w:p w14:paraId="5F69EC0F" w14:textId="117EC713"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C5E15F" w14:textId="136F1BF1" w:rsidR="00E17D3F"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733371" w:history="1">
        <w:r w:rsidR="00E17D3F" w:rsidRPr="00FE3CE9">
          <w:rPr>
            <w:rStyle w:val="Hyperlink"/>
            <w:noProof/>
          </w:rPr>
          <w:t>Proposal 1</w:t>
        </w:r>
        <w:r w:rsidR="00E17D3F">
          <w:rPr>
            <w:rFonts w:asciiTheme="minorHAnsi" w:eastAsiaTheme="minorEastAsia" w:hAnsiTheme="minorHAnsi"/>
            <w:b w:val="0"/>
            <w:noProof/>
            <w:sz w:val="22"/>
            <w:lang w:val="en-SE" w:eastAsia="en-SE"/>
          </w:rPr>
          <w:tab/>
        </w:r>
        <w:r w:rsidR="00E17D3F" w:rsidRPr="00FE3CE9">
          <w:rPr>
            <w:rStyle w:val="Hyperlink"/>
            <w:noProof/>
          </w:rPr>
          <w:t>RAN4 to define LCM requirements in the WI phase.</w:t>
        </w:r>
      </w:hyperlink>
    </w:p>
    <w:p w14:paraId="4263B501" w14:textId="27D2EB8A"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2" w:history="1">
        <w:r w:rsidR="00E17D3F" w:rsidRPr="00FE3CE9">
          <w:rPr>
            <w:rStyle w:val="Hyperlink"/>
            <w:noProof/>
          </w:rPr>
          <w:t>Proposal 2</w:t>
        </w:r>
        <w:r w:rsidR="00E17D3F">
          <w:rPr>
            <w:rFonts w:asciiTheme="minorHAnsi" w:eastAsiaTheme="minorEastAsia" w:hAnsiTheme="minorHAnsi"/>
            <w:b w:val="0"/>
            <w:noProof/>
            <w:sz w:val="22"/>
            <w:lang w:val="en-SE" w:eastAsia="en-SE"/>
          </w:rPr>
          <w:tab/>
        </w:r>
        <w:r w:rsidR="00E17D3F" w:rsidRPr="00FE3CE9">
          <w:rPr>
            <w:rStyle w:val="Hyperlink"/>
            <w:noProof/>
          </w:rPr>
          <w:t>Consider the information in sections 2.2.1. and 2.2.2 as responses to the table contents.</w:t>
        </w:r>
      </w:hyperlink>
    </w:p>
    <w:p w14:paraId="0623C9C0" w14:textId="3C118EDA"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3" w:history="1">
        <w:r w:rsidR="00E17D3F" w:rsidRPr="00FE3CE9">
          <w:rPr>
            <w:rStyle w:val="Hyperlink"/>
            <w:noProof/>
          </w:rPr>
          <w:t>Proposal 3</w:t>
        </w:r>
        <w:r w:rsidR="00E17D3F">
          <w:rPr>
            <w:rFonts w:asciiTheme="minorHAnsi" w:eastAsiaTheme="minorEastAsia" w:hAnsiTheme="minorHAnsi"/>
            <w:b w:val="0"/>
            <w:noProof/>
            <w:sz w:val="22"/>
            <w:lang w:val="en-SE" w:eastAsia="en-SE"/>
          </w:rPr>
          <w:tab/>
        </w:r>
        <w:r w:rsidR="00E17D3F" w:rsidRPr="00FE3CE9">
          <w:rPr>
            <w:rStyle w:val="Hyperlink"/>
            <w:noProof/>
          </w:rPr>
          <w:t>RAN4 to introduce performance monitoring requirements during the WI phase.</w:t>
        </w:r>
      </w:hyperlink>
    </w:p>
    <w:p w14:paraId="25FF7649" w14:textId="4E75541F"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4" w:history="1">
        <w:r w:rsidR="00E17D3F" w:rsidRPr="00FE3CE9">
          <w:rPr>
            <w:rStyle w:val="Hyperlink"/>
            <w:noProof/>
            <w:lang w:val="en-GB"/>
          </w:rPr>
          <w:t>Proposal 4</w:t>
        </w:r>
        <w:r w:rsidR="00E17D3F">
          <w:rPr>
            <w:rFonts w:asciiTheme="minorHAnsi" w:eastAsiaTheme="minorEastAsia" w:hAnsiTheme="minorHAnsi"/>
            <w:b w:val="0"/>
            <w:noProof/>
            <w:sz w:val="22"/>
            <w:lang w:val="en-SE" w:eastAsia="en-SE"/>
          </w:rPr>
          <w:tab/>
        </w:r>
        <w:r w:rsidR="00E17D3F" w:rsidRPr="00FE3CE9">
          <w:rPr>
            <w:rStyle w:val="Hyperlink"/>
            <w:noProof/>
            <w:lang w:val="en-GB"/>
          </w:rPr>
          <w:t>RAN4 to study introducing requirements for beam pair(s) if RAN1 agreed to introduce it in WI phase.</w:t>
        </w:r>
      </w:hyperlink>
    </w:p>
    <w:p w14:paraId="54699673" w14:textId="6F4BE3E6"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5" w:history="1">
        <w:r w:rsidR="00E17D3F" w:rsidRPr="00FE3CE9">
          <w:rPr>
            <w:rStyle w:val="Hyperlink"/>
            <w:noProof/>
            <w:lang w:val="en-GB"/>
          </w:rPr>
          <w:t>Proposal 5</w:t>
        </w:r>
        <w:r w:rsidR="00E17D3F">
          <w:rPr>
            <w:rFonts w:asciiTheme="minorHAnsi" w:eastAsiaTheme="minorEastAsia" w:hAnsiTheme="minorHAnsi"/>
            <w:b w:val="0"/>
            <w:noProof/>
            <w:sz w:val="22"/>
            <w:lang w:val="en-SE" w:eastAsia="en-SE"/>
          </w:rPr>
          <w:tab/>
        </w:r>
        <w:r w:rsidR="00E17D3F" w:rsidRPr="00FE3CE9">
          <w:rPr>
            <w:rStyle w:val="Hyperlink"/>
            <w:noProof/>
            <w:lang w:val="en-GB"/>
          </w:rPr>
          <w:t>Ran4 to define requirements for confidence metric calculation and reporting to make sure same baseline performance for all the UE.</w:t>
        </w:r>
      </w:hyperlink>
    </w:p>
    <w:p w14:paraId="71BDA200" w14:textId="4A615B20"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6" w:history="1">
        <w:r w:rsidR="00E17D3F" w:rsidRPr="00FE3CE9">
          <w:rPr>
            <w:rStyle w:val="Hyperlink"/>
            <w:noProof/>
          </w:rPr>
          <w:t>Proposal 6</w:t>
        </w:r>
        <w:r w:rsidR="00E17D3F">
          <w:rPr>
            <w:rFonts w:asciiTheme="minorHAnsi" w:eastAsiaTheme="minorEastAsia" w:hAnsiTheme="minorHAnsi"/>
            <w:b w:val="0"/>
            <w:noProof/>
            <w:sz w:val="22"/>
            <w:lang w:val="en-SE" w:eastAsia="en-SE"/>
          </w:rPr>
          <w:tab/>
        </w:r>
        <w:r w:rsidR="00E17D3F" w:rsidRPr="00FE3CE9">
          <w:rPr>
            <w:rStyle w:val="Hyperlink"/>
            <w:noProof/>
          </w:rPr>
          <w:t>RAN4 to study improvement to L1-RSRP measurement accuracy and the conditions under which it can be improved for model input for better model training/inference.</w:t>
        </w:r>
      </w:hyperlink>
    </w:p>
    <w:p w14:paraId="12FCCD3E" w14:textId="3CD591AF"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7" w:history="1">
        <w:r w:rsidR="00E17D3F" w:rsidRPr="00FE3CE9">
          <w:rPr>
            <w:rStyle w:val="Hyperlink"/>
            <w:noProof/>
          </w:rPr>
          <w:t>Proposal 7</w:t>
        </w:r>
        <w:r w:rsidR="00E17D3F">
          <w:rPr>
            <w:rFonts w:asciiTheme="minorHAnsi" w:eastAsiaTheme="minorEastAsia" w:hAnsiTheme="minorHAnsi"/>
            <w:b w:val="0"/>
            <w:noProof/>
            <w:sz w:val="22"/>
            <w:lang w:val="en-SE" w:eastAsia="en-SE"/>
          </w:rPr>
          <w:tab/>
        </w:r>
        <w:r w:rsidR="00E17D3F" w:rsidRPr="00FE3CE9">
          <w:rPr>
            <w:rStyle w:val="Hyperlink"/>
            <w:noProof/>
          </w:rPr>
          <w:t>RAN4 to study requirements in estimating RSRP accuracy and beam prediction accuracy given RSRP measurement inaccuracies</w:t>
        </w:r>
      </w:hyperlink>
    </w:p>
    <w:p w14:paraId="075A8517" w14:textId="6418D176"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8" w:history="1">
        <w:r w:rsidR="00E17D3F" w:rsidRPr="00FE3CE9">
          <w:rPr>
            <w:rStyle w:val="Hyperlink"/>
            <w:noProof/>
          </w:rPr>
          <w:t>Proposal 8</w:t>
        </w:r>
        <w:r w:rsidR="00E17D3F">
          <w:rPr>
            <w:rFonts w:asciiTheme="minorHAnsi" w:eastAsiaTheme="minorEastAsia" w:hAnsiTheme="minorHAnsi"/>
            <w:b w:val="0"/>
            <w:noProof/>
            <w:sz w:val="22"/>
            <w:lang w:val="en-SE" w:eastAsia="en-SE"/>
          </w:rPr>
          <w:tab/>
        </w:r>
        <w:r w:rsidR="00E17D3F" w:rsidRPr="00FE3CE9">
          <w:rPr>
            <w:rStyle w:val="Hyperlink"/>
            <w:noProof/>
          </w:rPr>
          <w:t xml:space="preserve">RAN4 to not consider </w:t>
        </w:r>
        <w:r w:rsidR="00E17D3F" w:rsidRPr="00FE3CE9">
          <w:rPr>
            <w:rStyle w:val="Hyperlink"/>
            <w:i/>
            <w:iCs/>
            <w:noProof/>
          </w:rPr>
          <w:t>positioning accuracy: ground truth vs. reported</w:t>
        </w:r>
        <w:r w:rsidR="00E17D3F" w:rsidRPr="00FE3CE9">
          <w:rPr>
            <w:rStyle w:val="Hyperlink"/>
            <w:noProof/>
          </w:rPr>
          <w:t xml:space="preserve"> as one of the positioning KPIs/metrics for positioning use case.</w:t>
        </w:r>
      </w:hyperlink>
    </w:p>
    <w:p w14:paraId="36B0745C" w14:textId="5A6E61ED"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79" w:history="1">
        <w:r w:rsidR="00E17D3F" w:rsidRPr="00FE3CE9">
          <w:rPr>
            <w:rStyle w:val="Hyperlink"/>
            <w:noProof/>
          </w:rPr>
          <w:t>Proposal 9</w:t>
        </w:r>
        <w:r w:rsidR="00E17D3F">
          <w:rPr>
            <w:rFonts w:asciiTheme="minorHAnsi" w:eastAsiaTheme="minorEastAsia" w:hAnsiTheme="minorHAnsi"/>
            <w:b w:val="0"/>
            <w:noProof/>
            <w:sz w:val="22"/>
            <w:lang w:val="en-SE" w:eastAsia="en-SE"/>
          </w:rPr>
          <w:tab/>
        </w:r>
        <w:r w:rsidR="00E17D3F" w:rsidRPr="00FE3CE9">
          <w:rPr>
            <w:rStyle w:val="Hyperlink"/>
            <w:noProof/>
          </w:rPr>
          <w:t>Do not consider the accuracy of path phase as one of the positioning KPIs/metrics for AI/ML based positioning.</w:t>
        </w:r>
      </w:hyperlink>
    </w:p>
    <w:p w14:paraId="2A6CBF52" w14:textId="0AE56C2D"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0" w:history="1">
        <w:r w:rsidR="00E17D3F" w:rsidRPr="00FE3CE9">
          <w:rPr>
            <w:rStyle w:val="Hyperlink"/>
            <w:noProof/>
          </w:rPr>
          <w:t>Proposal 10</w:t>
        </w:r>
        <w:r w:rsidR="00E17D3F">
          <w:rPr>
            <w:rFonts w:asciiTheme="minorHAnsi" w:eastAsiaTheme="minorEastAsia" w:hAnsiTheme="minorHAnsi"/>
            <w:b w:val="0"/>
            <w:noProof/>
            <w:sz w:val="22"/>
            <w:lang w:val="en-SE" w:eastAsia="en-SE"/>
          </w:rPr>
          <w:tab/>
        </w:r>
        <w:r w:rsidR="00E17D3F" w:rsidRPr="00FE3CE9">
          <w:rPr>
            <w:rStyle w:val="Hyperlink"/>
            <w:rFonts w:cs="Arial"/>
            <w:noProof/>
          </w:rPr>
          <w:t>RAN4 to first evaluate feasibility aspect before considering the accuracy of LoS/NLoS indication as one of the KPIs/metrics for AI/ML based positioning.</w:t>
        </w:r>
      </w:hyperlink>
    </w:p>
    <w:p w14:paraId="28F474B9" w14:textId="5813DB7C"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1" w:history="1">
        <w:r w:rsidR="00E17D3F" w:rsidRPr="00FE3CE9">
          <w:rPr>
            <w:rStyle w:val="Hyperlink"/>
            <w:rFonts w:cs="Arial"/>
            <w:noProof/>
          </w:rPr>
          <w:t>Proposal 11</w:t>
        </w:r>
        <w:r w:rsidR="00E17D3F">
          <w:rPr>
            <w:rFonts w:asciiTheme="minorHAnsi" w:eastAsiaTheme="minorEastAsia" w:hAnsiTheme="minorHAnsi"/>
            <w:b w:val="0"/>
            <w:noProof/>
            <w:sz w:val="22"/>
            <w:lang w:val="en-SE" w:eastAsia="en-SE"/>
          </w:rPr>
          <w:tab/>
        </w:r>
        <w:r w:rsidR="00E17D3F" w:rsidRPr="00FE3CE9">
          <w:rPr>
            <w:rStyle w:val="Hyperlink"/>
            <w:rFonts w:cs="Arial"/>
            <w:noProof/>
          </w:rPr>
          <w:t>Accuracy of RSTD as output of AI/ML model, at least for positioning sub-use case 2a, shall be considered as one of the KPIs/metrics for positioning use case in RAN4 discussion.</w:t>
        </w:r>
      </w:hyperlink>
    </w:p>
    <w:p w14:paraId="452E9F12" w14:textId="580AFE6B"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2" w:history="1">
        <w:r w:rsidR="00E17D3F" w:rsidRPr="00FE3CE9">
          <w:rPr>
            <w:rStyle w:val="Hyperlink"/>
            <w:rFonts w:cs="Arial"/>
            <w:noProof/>
          </w:rPr>
          <w:t>Proposal 12</w:t>
        </w:r>
        <w:r w:rsidR="00E17D3F">
          <w:rPr>
            <w:rFonts w:asciiTheme="minorHAnsi" w:eastAsiaTheme="minorEastAsia" w:hAnsiTheme="minorHAnsi"/>
            <w:b w:val="0"/>
            <w:noProof/>
            <w:sz w:val="22"/>
            <w:lang w:val="en-SE" w:eastAsia="en-SE"/>
          </w:rPr>
          <w:tab/>
        </w:r>
        <w:r w:rsidR="00E17D3F" w:rsidRPr="00FE3CE9">
          <w:rPr>
            <w:rStyle w:val="Hyperlink"/>
            <w:rFonts w:cs="Arial"/>
            <w:noProof/>
          </w:rPr>
          <w:t>RAN4 to not consider PRS-RSRP accuracy as one of the KPIs/metrics for positioning use case in RAN4 discussion, unless PRS-RSRP is one of the potential outputs of AI/ML model used for positioning.</w:t>
        </w:r>
      </w:hyperlink>
    </w:p>
    <w:p w14:paraId="2899426B" w14:textId="7D42CC55"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3" w:history="1">
        <w:r w:rsidR="00E17D3F" w:rsidRPr="00FE3CE9">
          <w:rPr>
            <w:rStyle w:val="Hyperlink"/>
            <w:rFonts w:cs="Arial"/>
            <w:noProof/>
          </w:rPr>
          <w:t>Proposal 13</w:t>
        </w:r>
        <w:r w:rsidR="00E17D3F">
          <w:rPr>
            <w:rFonts w:asciiTheme="minorHAnsi" w:eastAsiaTheme="minorEastAsia" w:hAnsiTheme="minorHAnsi"/>
            <w:b w:val="0"/>
            <w:noProof/>
            <w:sz w:val="22"/>
            <w:lang w:val="en-SE" w:eastAsia="en-SE"/>
          </w:rPr>
          <w:tab/>
        </w:r>
        <w:r w:rsidR="00E17D3F" w:rsidRPr="00FE3CE9">
          <w:rPr>
            <w:rStyle w:val="Hyperlink"/>
            <w:rFonts w:cs="Arial"/>
            <w:noProof/>
          </w:rPr>
          <w:t>RAN4 to discuss other positioning KPIs/metrics, if found relevant, for AI/ML based positioning during the WI phase.</w:t>
        </w:r>
      </w:hyperlink>
    </w:p>
    <w:p w14:paraId="1A95C449" w14:textId="201ED37D"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4" w:history="1">
        <w:r w:rsidR="00E17D3F" w:rsidRPr="00FE3CE9">
          <w:rPr>
            <w:rStyle w:val="Hyperlink"/>
            <w:rFonts w:cs="Arial"/>
            <w:noProof/>
          </w:rPr>
          <w:t>Proposal 14</w:t>
        </w:r>
        <w:r w:rsidR="00E17D3F">
          <w:rPr>
            <w:rFonts w:asciiTheme="minorHAnsi" w:eastAsiaTheme="minorEastAsia" w:hAnsiTheme="minorHAnsi"/>
            <w:b w:val="0"/>
            <w:noProof/>
            <w:sz w:val="22"/>
            <w:lang w:val="en-SE" w:eastAsia="en-SE"/>
          </w:rPr>
          <w:tab/>
        </w:r>
        <w:r w:rsidR="00E17D3F" w:rsidRPr="00FE3CE9">
          <w:rPr>
            <w:rStyle w:val="Hyperlink"/>
            <w:rFonts w:cs="Arial"/>
            <w:noProof/>
          </w:rPr>
          <w:t>Accuracy requirement for label data (corresponding to model output) needs to be defined if collection of training data over the air interface is agreed to be standardized.</w:t>
        </w:r>
      </w:hyperlink>
    </w:p>
    <w:p w14:paraId="7E97EDF2" w14:textId="09FEF393"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5" w:history="1">
        <w:r w:rsidR="00E17D3F" w:rsidRPr="00FE3CE9">
          <w:rPr>
            <w:rStyle w:val="Hyperlink"/>
            <w:noProof/>
            <w:lang w:val="en-GB" w:eastAsia="ja-JP"/>
          </w:rPr>
          <w:t>Proposal 15</w:t>
        </w:r>
        <w:r w:rsidR="00E17D3F">
          <w:rPr>
            <w:rFonts w:asciiTheme="minorHAnsi" w:eastAsiaTheme="minorEastAsia" w:hAnsiTheme="minorHAnsi"/>
            <w:b w:val="0"/>
            <w:noProof/>
            <w:sz w:val="22"/>
            <w:lang w:val="en-SE" w:eastAsia="en-SE"/>
          </w:rPr>
          <w:tab/>
        </w:r>
        <w:r w:rsidR="00E17D3F" w:rsidRPr="00FE3CE9">
          <w:rPr>
            <w:rStyle w:val="Hyperlink"/>
            <w:rFonts w:cs="Arial"/>
            <w:noProof/>
          </w:rPr>
          <w:t>Accuracy requirement for measurement data (corresponding to model input) needs to be defined.</w:t>
        </w:r>
      </w:hyperlink>
    </w:p>
    <w:p w14:paraId="25905D6B" w14:textId="008E28CC" w:rsidR="00E17D3F" w:rsidRDefault="000177D7">
      <w:pPr>
        <w:pStyle w:val="TableofFigures"/>
        <w:tabs>
          <w:tab w:val="right" w:leader="dot" w:pos="9629"/>
        </w:tabs>
        <w:rPr>
          <w:rFonts w:asciiTheme="minorHAnsi" w:eastAsiaTheme="minorEastAsia" w:hAnsiTheme="minorHAnsi"/>
          <w:b w:val="0"/>
          <w:noProof/>
          <w:sz w:val="22"/>
          <w:lang w:val="en-SE" w:eastAsia="en-SE"/>
        </w:rPr>
      </w:pPr>
      <w:hyperlink w:anchor="_Toc146733386" w:history="1">
        <w:r w:rsidR="00E17D3F" w:rsidRPr="00FE3CE9">
          <w:rPr>
            <w:rStyle w:val="Hyperlink"/>
            <w:noProof/>
            <w:lang w:val="en-GB" w:eastAsia="ja-JP"/>
          </w:rPr>
          <w:t>Proposal 16</w:t>
        </w:r>
        <w:r w:rsidR="00E17D3F">
          <w:rPr>
            <w:rFonts w:asciiTheme="minorHAnsi" w:eastAsiaTheme="minorEastAsia" w:hAnsiTheme="minorHAnsi"/>
            <w:b w:val="0"/>
            <w:noProof/>
            <w:sz w:val="22"/>
            <w:lang w:val="en-SE" w:eastAsia="en-SE"/>
          </w:rPr>
          <w:tab/>
        </w:r>
        <w:r w:rsidR="00E17D3F" w:rsidRPr="00FE3CE9">
          <w:rPr>
            <w:rStyle w:val="Hyperlink"/>
            <w:rFonts w:cs="Arial"/>
            <w:noProof/>
          </w:rPr>
          <w:t>For model inference, reporting format (quantization range and granularity) of measurement data need to be defined by RAN4 for positioning sub-use case 2b (LPP interface) and sub-use case 3b (NRPPa interface). Details to be further discussed during the WI phase.</w:t>
        </w:r>
      </w:hyperlink>
    </w:p>
    <w:p w14:paraId="747C743C" w14:textId="2E5C9921"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15CA09B" w14:textId="77777777" w:rsidR="003A7EF3" w:rsidRPr="00CE0424" w:rsidRDefault="003A7EF3" w:rsidP="00CE0424">
      <w:pPr>
        <w:pStyle w:val="BodyText"/>
      </w:pPr>
      <w:bookmarkStart w:id="41" w:name="_In-sequence_SDU_delivery"/>
      <w:bookmarkEnd w:id="41"/>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4C0A8" w14:textId="77777777" w:rsidR="00C219D7" w:rsidRDefault="00C219D7">
      <w:r>
        <w:separator/>
      </w:r>
    </w:p>
  </w:endnote>
  <w:endnote w:type="continuationSeparator" w:id="0">
    <w:p w14:paraId="3FE65D61" w14:textId="77777777" w:rsidR="00C219D7" w:rsidRDefault="00C219D7">
      <w:r>
        <w:continuationSeparator/>
      </w:r>
    </w:p>
  </w:endnote>
  <w:endnote w:type="continuationNotice" w:id="1">
    <w:p w14:paraId="26CC8679" w14:textId="77777777" w:rsidR="00C219D7" w:rsidRDefault="00C21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81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B8AC" w14:textId="77777777" w:rsidR="00C219D7" w:rsidRDefault="00C219D7">
      <w:r>
        <w:separator/>
      </w:r>
    </w:p>
  </w:footnote>
  <w:footnote w:type="continuationSeparator" w:id="0">
    <w:p w14:paraId="36B9FBE9" w14:textId="77777777" w:rsidR="00C219D7" w:rsidRDefault="00C219D7">
      <w:r>
        <w:continuationSeparator/>
      </w:r>
    </w:p>
  </w:footnote>
  <w:footnote w:type="continuationNotice" w:id="1">
    <w:p w14:paraId="1D37559C" w14:textId="77777777" w:rsidR="00C219D7" w:rsidRDefault="00C219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91B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55120E6"/>
    <w:multiLevelType w:val="hybridMultilevel"/>
    <w:tmpl w:val="37A2A9B4"/>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8D033F5"/>
    <w:multiLevelType w:val="hybridMultilevel"/>
    <w:tmpl w:val="FE7C6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5622D6"/>
    <w:multiLevelType w:val="hybridMultilevel"/>
    <w:tmpl w:val="642EB3F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7BA6085"/>
    <w:multiLevelType w:val="hybridMultilevel"/>
    <w:tmpl w:val="2A1A9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7D51DB"/>
    <w:multiLevelType w:val="hybridMultilevel"/>
    <w:tmpl w:val="30EC1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8C4C34"/>
    <w:multiLevelType w:val="hybridMultilevel"/>
    <w:tmpl w:val="446A1596"/>
    <w:lvl w:ilvl="0" w:tplc="CA98A818">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6B3A14"/>
    <w:multiLevelType w:val="hybridMultilevel"/>
    <w:tmpl w:val="82D0C8EA"/>
    <w:lvl w:ilvl="0" w:tplc="04090003">
      <w:start w:val="1"/>
      <w:numFmt w:val="bullet"/>
      <w:lvlText w:val=""/>
      <w:lvlJc w:val="left"/>
      <w:pPr>
        <w:ind w:left="911" w:hanging="420"/>
      </w:pPr>
      <w:rPr>
        <w:rFonts w:ascii="Wingdings" w:hAnsi="Wingdings" w:hint="default"/>
      </w:rPr>
    </w:lvl>
    <w:lvl w:ilvl="1" w:tplc="04090003">
      <w:start w:val="1"/>
      <w:numFmt w:val="bullet"/>
      <w:lvlText w:val=""/>
      <w:lvlJc w:val="left"/>
      <w:pPr>
        <w:ind w:left="1331" w:hanging="420"/>
      </w:pPr>
      <w:rPr>
        <w:rFonts w:ascii="Wingdings" w:hAnsi="Wingdings" w:hint="default"/>
      </w:rPr>
    </w:lvl>
    <w:lvl w:ilvl="2" w:tplc="04090005">
      <w:start w:val="1"/>
      <w:numFmt w:val="bullet"/>
      <w:lvlText w:val=""/>
      <w:lvlJc w:val="left"/>
      <w:pPr>
        <w:ind w:left="1751" w:hanging="420"/>
      </w:pPr>
      <w:rPr>
        <w:rFonts w:ascii="Wingdings" w:hAnsi="Wingdings" w:hint="default"/>
      </w:rPr>
    </w:lvl>
    <w:lvl w:ilvl="3" w:tplc="04090001">
      <w:start w:val="1"/>
      <w:numFmt w:val="bullet"/>
      <w:lvlText w:val=""/>
      <w:lvlJc w:val="left"/>
      <w:pPr>
        <w:ind w:left="2171" w:hanging="420"/>
      </w:pPr>
      <w:rPr>
        <w:rFonts w:ascii="Wingdings" w:hAnsi="Wingdings" w:hint="default"/>
      </w:rPr>
    </w:lvl>
    <w:lvl w:ilvl="4" w:tplc="04090003">
      <w:start w:val="1"/>
      <w:numFmt w:val="bullet"/>
      <w:lvlText w:val=""/>
      <w:lvlJc w:val="left"/>
      <w:pPr>
        <w:ind w:left="2591" w:hanging="420"/>
      </w:pPr>
      <w:rPr>
        <w:rFonts w:ascii="Wingdings" w:hAnsi="Wingdings" w:hint="default"/>
      </w:rPr>
    </w:lvl>
    <w:lvl w:ilvl="5" w:tplc="04090005">
      <w:start w:val="1"/>
      <w:numFmt w:val="bullet"/>
      <w:lvlText w:val=""/>
      <w:lvlJc w:val="left"/>
      <w:pPr>
        <w:ind w:left="3011" w:hanging="420"/>
      </w:pPr>
      <w:rPr>
        <w:rFonts w:ascii="Wingdings" w:hAnsi="Wingdings" w:hint="default"/>
      </w:rPr>
    </w:lvl>
    <w:lvl w:ilvl="6" w:tplc="04090001">
      <w:start w:val="1"/>
      <w:numFmt w:val="bullet"/>
      <w:lvlText w:val=""/>
      <w:lvlJc w:val="left"/>
      <w:pPr>
        <w:ind w:left="3431" w:hanging="420"/>
      </w:pPr>
      <w:rPr>
        <w:rFonts w:ascii="Wingdings" w:hAnsi="Wingdings" w:hint="default"/>
      </w:rPr>
    </w:lvl>
    <w:lvl w:ilvl="7" w:tplc="04090003">
      <w:start w:val="1"/>
      <w:numFmt w:val="bullet"/>
      <w:lvlText w:val=""/>
      <w:lvlJc w:val="left"/>
      <w:pPr>
        <w:ind w:left="3851" w:hanging="420"/>
      </w:pPr>
      <w:rPr>
        <w:rFonts w:ascii="Wingdings" w:hAnsi="Wingdings" w:hint="default"/>
      </w:rPr>
    </w:lvl>
    <w:lvl w:ilvl="8" w:tplc="04090005">
      <w:start w:val="1"/>
      <w:numFmt w:val="bullet"/>
      <w:lvlText w:val=""/>
      <w:lvlJc w:val="left"/>
      <w:pPr>
        <w:ind w:left="4271" w:hanging="42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29"/>
  </w:num>
  <w:num w:numId="3" w16cid:durableId="1922837493">
    <w:abstractNumId w:val="23"/>
  </w:num>
  <w:num w:numId="4" w16cid:durableId="266620704">
    <w:abstractNumId w:val="24"/>
  </w:num>
  <w:num w:numId="5" w16cid:durableId="980957859">
    <w:abstractNumId w:val="18"/>
  </w:num>
  <w:num w:numId="6" w16cid:durableId="1130905483">
    <w:abstractNumId w:val="26"/>
  </w:num>
  <w:num w:numId="7" w16cid:durableId="1818380057">
    <w:abstractNumId w:val="32"/>
  </w:num>
  <w:num w:numId="8" w16cid:durableId="1575555177">
    <w:abstractNumId w:val="19"/>
  </w:num>
  <w:num w:numId="9" w16cid:durableId="859859520">
    <w:abstractNumId w:val="16"/>
  </w:num>
  <w:num w:numId="10" w16cid:durableId="1996493083">
    <w:abstractNumId w:val="2"/>
  </w:num>
  <w:num w:numId="11" w16cid:durableId="2105683940">
    <w:abstractNumId w:val="1"/>
  </w:num>
  <w:num w:numId="12" w16cid:durableId="2046832553">
    <w:abstractNumId w:val="0"/>
  </w:num>
  <w:num w:numId="13" w16cid:durableId="282807018">
    <w:abstractNumId w:val="30"/>
  </w:num>
  <w:num w:numId="14" w16cid:durableId="826438824">
    <w:abstractNumId w:val="31"/>
  </w:num>
  <w:num w:numId="15" w16cid:durableId="689725159">
    <w:abstractNumId w:val="25"/>
  </w:num>
  <w:num w:numId="16" w16cid:durableId="10954744">
    <w:abstractNumId w:val="34"/>
  </w:num>
  <w:num w:numId="17" w16cid:durableId="183830960">
    <w:abstractNumId w:val="13"/>
  </w:num>
  <w:num w:numId="18" w16cid:durableId="1606114056">
    <w:abstractNumId w:val="14"/>
  </w:num>
  <w:num w:numId="19" w16cid:durableId="2129543684">
    <w:abstractNumId w:val="8"/>
  </w:num>
  <w:num w:numId="20" w16cid:durableId="1458717335">
    <w:abstractNumId w:val="37"/>
  </w:num>
  <w:num w:numId="21" w16cid:durableId="1670518138">
    <w:abstractNumId w:val="20"/>
  </w:num>
  <w:num w:numId="22" w16cid:durableId="350379046">
    <w:abstractNumId w:val="36"/>
  </w:num>
  <w:num w:numId="23" w16cid:durableId="1302227546">
    <w:abstractNumId w:val="33"/>
  </w:num>
  <w:num w:numId="24" w16cid:durableId="56317790">
    <w:abstractNumId w:val="17"/>
  </w:num>
  <w:num w:numId="25" w16cid:durableId="130563710">
    <w:abstractNumId w:val="35"/>
  </w:num>
  <w:num w:numId="26" w16cid:durableId="77679832">
    <w:abstractNumId w:val="6"/>
  </w:num>
  <w:num w:numId="27" w16cid:durableId="1154831612">
    <w:abstractNumId w:val="7"/>
  </w:num>
  <w:num w:numId="28" w16cid:durableId="94205639">
    <w:abstractNumId w:val="15"/>
  </w:num>
  <w:num w:numId="29" w16cid:durableId="1962688869">
    <w:abstractNumId w:val="4"/>
  </w:num>
  <w:num w:numId="30" w16cid:durableId="70666512">
    <w:abstractNumId w:val="28"/>
  </w:num>
  <w:num w:numId="31" w16cid:durableId="516115522">
    <w:abstractNumId w:val="27"/>
  </w:num>
  <w:num w:numId="32" w16cid:durableId="963343699">
    <w:abstractNumId w:val="11"/>
  </w:num>
  <w:num w:numId="33" w16cid:durableId="877545453">
    <w:abstractNumId w:val="9"/>
  </w:num>
  <w:num w:numId="34" w16cid:durableId="285090908">
    <w:abstractNumId w:val="5"/>
  </w:num>
  <w:num w:numId="35" w16cid:durableId="853769752">
    <w:abstractNumId w:val="22"/>
  </w:num>
  <w:num w:numId="36" w16cid:durableId="618420214">
    <w:abstractNumId w:val="12"/>
  </w:num>
  <w:num w:numId="37" w16cid:durableId="164714658">
    <w:abstractNumId w:val="21"/>
  </w:num>
  <w:num w:numId="38" w16cid:durableId="17395499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FA"/>
    <w:rsid w:val="00002A37"/>
    <w:rsid w:val="000039BA"/>
    <w:rsid w:val="00003DD9"/>
    <w:rsid w:val="00005089"/>
    <w:rsid w:val="000050DF"/>
    <w:rsid w:val="00005540"/>
    <w:rsid w:val="0000564C"/>
    <w:rsid w:val="00005FA7"/>
    <w:rsid w:val="0000603E"/>
    <w:rsid w:val="00006202"/>
    <w:rsid w:val="00006446"/>
    <w:rsid w:val="00006896"/>
    <w:rsid w:val="00006962"/>
    <w:rsid w:val="0000705C"/>
    <w:rsid w:val="0000752C"/>
    <w:rsid w:val="00007CDC"/>
    <w:rsid w:val="0001059F"/>
    <w:rsid w:val="000116D5"/>
    <w:rsid w:val="00011B28"/>
    <w:rsid w:val="00012487"/>
    <w:rsid w:val="00014516"/>
    <w:rsid w:val="00015D15"/>
    <w:rsid w:val="00015D36"/>
    <w:rsid w:val="000177D7"/>
    <w:rsid w:val="00022257"/>
    <w:rsid w:val="00022ADC"/>
    <w:rsid w:val="000234BD"/>
    <w:rsid w:val="00023CB2"/>
    <w:rsid w:val="00023EAC"/>
    <w:rsid w:val="00024372"/>
    <w:rsid w:val="0002564D"/>
    <w:rsid w:val="00025A38"/>
    <w:rsid w:val="00025ECA"/>
    <w:rsid w:val="00026887"/>
    <w:rsid w:val="00026950"/>
    <w:rsid w:val="00026F3C"/>
    <w:rsid w:val="00027748"/>
    <w:rsid w:val="00027FEB"/>
    <w:rsid w:val="00030443"/>
    <w:rsid w:val="00031136"/>
    <w:rsid w:val="000315EF"/>
    <w:rsid w:val="00031C5A"/>
    <w:rsid w:val="00031DE2"/>
    <w:rsid w:val="000325B8"/>
    <w:rsid w:val="0003282E"/>
    <w:rsid w:val="00033CE6"/>
    <w:rsid w:val="00034384"/>
    <w:rsid w:val="000349AF"/>
    <w:rsid w:val="00034C15"/>
    <w:rsid w:val="000358AB"/>
    <w:rsid w:val="00035A78"/>
    <w:rsid w:val="00036A70"/>
    <w:rsid w:val="00036BA1"/>
    <w:rsid w:val="0003740B"/>
    <w:rsid w:val="00037B89"/>
    <w:rsid w:val="00040481"/>
    <w:rsid w:val="000422E2"/>
    <w:rsid w:val="00042C62"/>
    <w:rsid w:val="00042F22"/>
    <w:rsid w:val="00043D94"/>
    <w:rsid w:val="000444EF"/>
    <w:rsid w:val="0004484F"/>
    <w:rsid w:val="00044CE3"/>
    <w:rsid w:val="000453DE"/>
    <w:rsid w:val="000467CC"/>
    <w:rsid w:val="000471E2"/>
    <w:rsid w:val="0004729F"/>
    <w:rsid w:val="00050EB1"/>
    <w:rsid w:val="00051977"/>
    <w:rsid w:val="00051E1F"/>
    <w:rsid w:val="00052A07"/>
    <w:rsid w:val="00052EA7"/>
    <w:rsid w:val="000534E3"/>
    <w:rsid w:val="0005356D"/>
    <w:rsid w:val="00053D97"/>
    <w:rsid w:val="00054119"/>
    <w:rsid w:val="0005606A"/>
    <w:rsid w:val="000569B4"/>
    <w:rsid w:val="00057117"/>
    <w:rsid w:val="000576E7"/>
    <w:rsid w:val="00057EE6"/>
    <w:rsid w:val="000610D7"/>
    <w:rsid w:val="0006134E"/>
    <w:rsid w:val="000616E7"/>
    <w:rsid w:val="0006450A"/>
    <w:rsid w:val="0006487E"/>
    <w:rsid w:val="00064AB8"/>
    <w:rsid w:val="00064E53"/>
    <w:rsid w:val="00064F14"/>
    <w:rsid w:val="0006523C"/>
    <w:rsid w:val="00065E1A"/>
    <w:rsid w:val="00066712"/>
    <w:rsid w:val="00066825"/>
    <w:rsid w:val="00067CF6"/>
    <w:rsid w:val="00071367"/>
    <w:rsid w:val="00071568"/>
    <w:rsid w:val="0007188C"/>
    <w:rsid w:val="00071F83"/>
    <w:rsid w:val="000725EC"/>
    <w:rsid w:val="00072D2C"/>
    <w:rsid w:val="00072D2E"/>
    <w:rsid w:val="00073CBF"/>
    <w:rsid w:val="00074FBE"/>
    <w:rsid w:val="000763A4"/>
    <w:rsid w:val="0007641A"/>
    <w:rsid w:val="00077E5F"/>
    <w:rsid w:val="0008036A"/>
    <w:rsid w:val="0008087B"/>
    <w:rsid w:val="00081AE6"/>
    <w:rsid w:val="00081E62"/>
    <w:rsid w:val="00082A96"/>
    <w:rsid w:val="000855EB"/>
    <w:rsid w:val="00085807"/>
    <w:rsid w:val="000858B3"/>
    <w:rsid w:val="00085B52"/>
    <w:rsid w:val="000866F2"/>
    <w:rsid w:val="000877C9"/>
    <w:rsid w:val="0009009F"/>
    <w:rsid w:val="00090E6E"/>
    <w:rsid w:val="00090F83"/>
    <w:rsid w:val="00091557"/>
    <w:rsid w:val="000924C1"/>
    <w:rsid w:val="000924F0"/>
    <w:rsid w:val="00093207"/>
    <w:rsid w:val="00093474"/>
    <w:rsid w:val="0009357C"/>
    <w:rsid w:val="000942D8"/>
    <w:rsid w:val="0009510F"/>
    <w:rsid w:val="000955A1"/>
    <w:rsid w:val="00095F3A"/>
    <w:rsid w:val="000966DD"/>
    <w:rsid w:val="000971C8"/>
    <w:rsid w:val="00097B5B"/>
    <w:rsid w:val="000A04F9"/>
    <w:rsid w:val="000A0839"/>
    <w:rsid w:val="000A1B7B"/>
    <w:rsid w:val="000A56F2"/>
    <w:rsid w:val="000A5B0D"/>
    <w:rsid w:val="000A7599"/>
    <w:rsid w:val="000A7AC2"/>
    <w:rsid w:val="000B02C6"/>
    <w:rsid w:val="000B1F51"/>
    <w:rsid w:val="000B2258"/>
    <w:rsid w:val="000B2719"/>
    <w:rsid w:val="000B3A8F"/>
    <w:rsid w:val="000B43F8"/>
    <w:rsid w:val="000B452C"/>
    <w:rsid w:val="000B4841"/>
    <w:rsid w:val="000B4AB9"/>
    <w:rsid w:val="000B58C3"/>
    <w:rsid w:val="000B61E9"/>
    <w:rsid w:val="000C13E0"/>
    <w:rsid w:val="000C165A"/>
    <w:rsid w:val="000C196C"/>
    <w:rsid w:val="000C1A83"/>
    <w:rsid w:val="000C2E19"/>
    <w:rsid w:val="000C34AA"/>
    <w:rsid w:val="000C39FF"/>
    <w:rsid w:val="000C3DEE"/>
    <w:rsid w:val="000C410E"/>
    <w:rsid w:val="000C49DA"/>
    <w:rsid w:val="000C5303"/>
    <w:rsid w:val="000C5650"/>
    <w:rsid w:val="000C5C10"/>
    <w:rsid w:val="000C60E3"/>
    <w:rsid w:val="000C6709"/>
    <w:rsid w:val="000C6A79"/>
    <w:rsid w:val="000C767C"/>
    <w:rsid w:val="000D0D07"/>
    <w:rsid w:val="000D1981"/>
    <w:rsid w:val="000D2627"/>
    <w:rsid w:val="000D3B11"/>
    <w:rsid w:val="000D4797"/>
    <w:rsid w:val="000D7330"/>
    <w:rsid w:val="000D7773"/>
    <w:rsid w:val="000E0527"/>
    <w:rsid w:val="000E057C"/>
    <w:rsid w:val="000E1058"/>
    <w:rsid w:val="000E1E92"/>
    <w:rsid w:val="000E2C50"/>
    <w:rsid w:val="000E3509"/>
    <w:rsid w:val="000E40C9"/>
    <w:rsid w:val="000E57E2"/>
    <w:rsid w:val="000E6650"/>
    <w:rsid w:val="000E7E80"/>
    <w:rsid w:val="000E7FD0"/>
    <w:rsid w:val="000F05B2"/>
    <w:rsid w:val="000F06D6"/>
    <w:rsid w:val="000F0EB1"/>
    <w:rsid w:val="000F1106"/>
    <w:rsid w:val="000F12B7"/>
    <w:rsid w:val="000F3BE9"/>
    <w:rsid w:val="000F3F6C"/>
    <w:rsid w:val="000F5D4E"/>
    <w:rsid w:val="000F68F5"/>
    <w:rsid w:val="000F6DF3"/>
    <w:rsid w:val="001005FF"/>
    <w:rsid w:val="00100787"/>
    <w:rsid w:val="0010135C"/>
    <w:rsid w:val="00102364"/>
    <w:rsid w:val="00102B61"/>
    <w:rsid w:val="00105851"/>
    <w:rsid w:val="001062FB"/>
    <w:rsid w:val="001063E6"/>
    <w:rsid w:val="00107EEA"/>
    <w:rsid w:val="001109F0"/>
    <w:rsid w:val="00111B84"/>
    <w:rsid w:val="00112BC6"/>
    <w:rsid w:val="00113CF4"/>
    <w:rsid w:val="001145FB"/>
    <w:rsid w:val="0011509C"/>
    <w:rsid w:val="00115144"/>
    <w:rsid w:val="001153EA"/>
    <w:rsid w:val="00115643"/>
    <w:rsid w:val="00115A0C"/>
    <w:rsid w:val="00115F01"/>
    <w:rsid w:val="00115FEA"/>
    <w:rsid w:val="00116765"/>
    <w:rsid w:val="00120AE5"/>
    <w:rsid w:val="001219F5"/>
    <w:rsid w:val="00121A20"/>
    <w:rsid w:val="00122EF7"/>
    <w:rsid w:val="0012377F"/>
    <w:rsid w:val="00123E87"/>
    <w:rsid w:val="00124314"/>
    <w:rsid w:val="00125941"/>
    <w:rsid w:val="00125C05"/>
    <w:rsid w:val="00125FA3"/>
    <w:rsid w:val="00126A0C"/>
    <w:rsid w:val="00126B4A"/>
    <w:rsid w:val="001300D5"/>
    <w:rsid w:val="001301D8"/>
    <w:rsid w:val="00130818"/>
    <w:rsid w:val="00130B85"/>
    <w:rsid w:val="00131D41"/>
    <w:rsid w:val="00132FD0"/>
    <w:rsid w:val="0013333C"/>
    <w:rsid w:val="001344C0"/>
    <w:rsid w:val="001346FA"/>
    <w:rsid w:val="00134CCD"/>
    <w:rsid w:val="00135252"/>
    <w:rsid w:val="00135BE6"/>
    <w:rsid w:val="0013682D"/>
    <w:rsid w:val="00137AB5"/>
    <w:rsid w:val="00137F0B"/>
    <w:rsid w:val="00140343"/>
    <w:rsid w:val="00142DB6"/>
    <w:rsid w:val="001461BF"/>
    <w:rsid w:val="00147189"/>
    <w:rsid w:val="0015119F"/>
    <w:rsid w:val="00151E23"/>
    <w:rsid w:val="001526E0"/>
    <w:rsid w:val="00152EA3"/>
    <w:rsid w:val="0015399F"/>
    <w:rsid w:val="001551B5"/>
    <w:rsid w:val="0015723A"/>
    <w:rsid w:val="001572AB"/>
    <w:rsid w:val="00157662"/>
    <w:rsid w:val="00160A29"/>
    <w:rsid w:val="00160CC0"/>
    <w:rsid w:val="001615FE"/>
    <w:rsid w:val="00161E62"/>
    <w:rsid w:val="00162C41"/>
    <w:rsid w:val="00162CC4"/>
    <w:rsid w:val="00163D44"/>
    <w:rsid w:val="001647C7"/>
    <w:rsid w:val="00164913"/>
    <w:rsid w:val="001659C1"/>
    <w:rsid w:val="0016751E"/>
    <w:rsid w:val="00167A1D"/>
    <w:rsid w:val="00167C38"/>
    <w:rsid w:val="00170B41"/>
    <w:rsid w:val="00171C83"/>
    <w:rsid w:val="00173A8E"/>
    <w:rsid w:val="0017435D"/>
    <w:rsid w:val="001743BA"/>
    <w:rsid w:val="0017502C"/>
    <w:rsid w:val="001760B6"/>
    <w:rsid w:val="00176583"/>
    <w:rsid w:val="001800B5"/>
    <w:rsid w:val="001804C0"/>
    <w:rsid w:val="00180607"/>
    <w:rsid w:val="00181290"/>
    <w:rsid w:val="0018143F"/>
    <w:rsid w:val="0018172F"/>
    <w:rsid w:val="00181E15"/>
    <w:rsid w:val="00181FF8"/>
    <w:rsid w:val="0018205D"/>
    <w:rsid w:val="00182B72"/>
    <w:rsid w:val="00182C8A"/>
    <w:rsid w:val="00183246"/>
    <w:rsid w:val="0018384D"/>
    <w:rsid w:val="0019017F"/>
    <w:rsid w:val="00190AC1"/>
    <w:rsid w:val="001917C1"/>
    <w:rsid w:val="00192096"/>
    <w:rsid w:val="0019341A"/>
    <w:rsid w:val="00193C05"/>
    <w:rsid w:val="0019439B"/>
    <w:rsid w:val="0019456B"/>
    <w:rsid w:val="0019531A"/>
    <w:rsid w:val="00197DF9"/>
    <w:rsid w:val="001A01A0"/>
    <w:rsid w:val="001A1358"/>
    <w:rsid w:val="001A1987"/>
    <w:rsid w:val="001A2564"/>
    <w:rsid w:val="001A3B6E"/>
    <w:rsid w:val="001A5163"/>
    <w:rsid w:val="001A547B"/>
    <w:rsid w:val="001A57A9"/>
    <w:rsid w:val="001A6173"/>
    <w:rsid w:val="001A6CBA"/>
    <w:rsid w:val="001B0D97"/>
    <w:rsid w:val="001B1BCA"/>
    <w:rsid w:val="001B27F2"/>
    <w:rsid w:val="001B2F2F"/>
    <w:rsid w:val="001B31D3"/>
    <w:rsid w:val="001B3493"/>
    <w:rsid w:val="001B3BD8"/>
    <w:rsid w:val="001B569F"/>
    <w:rsid w:val="001B5A5D"/>
    <w:rsid w:val="001B659C"/>
    <w:rsid w:val="001B7993"/>
    <w:rsid w:val="001B7BB2"/>
    <w:rsid w:val="001B7E96"/>
    <w:rsid w:val="001B7F86"/>
    <w:rsid w:val="001C039B"/>
    <w:rsid w:val="001C0C4E"/>
    <w:rsid w:val="001C1CE5"/>
    <w:rsid w:val="001C31DE"/>
    <w:rsid w:val="001C3D2A"/>
    <w:rsid w:val="001C4978"/>
    <w:rsid w:val="001C5D33"/>
    <w:rsid w:val="001C6148"/>
    <w:rsid w:val="001C65AE"/>
    <w:rsid w:val="001C6DB5"/>
    <w:rsid w:val="001C6F54"/>
    <w:rsid w:val="001D0687"/>
    <w:rsid w:val="001D0881"/>
    <w:rsid w:val="001D1204"/>
    <w:rsid w:val="001D2E0D"/>
    <w:rsid w:val="001D3432"/>
    <w:rsid w:val="001D44D2"/>
    <w:rsid w:val="001D51BA"/>
    <w:rsid w:val="001D53E7"/>
    <w:rsid w:val="001D5834"/>
    <w:rsid w:val="001D6284"/>
    <w:rsid w:val="001D6342"/>
    <w:rsid w:val="001D64A3"/>
    <w:rsid w:val="001D66CD"/>
    <w:rsid w:val="001D6D53"/>
    <w:rsid w:val="001D7AD7"/>
    <w:rsid w:val="001E0D11"/>
    <w:rsid w:val="001E1E5C"/>
    <w:rsid w:val="001E20B0"/>
    <w:rsid w:val="001E3E13"/>
    <w:rsid w:val="001E4778"/>
    <w:rsid w:val="001E47CE"/>
    <w:rsid w:val="001E4A2B"/>
    <w:rsid w:val="001E56E8"/>
    <w:rsid w:val="001E58E2"/>
    <w:rsid w:val="001E6C07"/>
    <w:rsid w:val="001E76B3"/>
    <w:rsid w:val="001E7AED"/>
    <w:rsid w:val="001F0234"/>
    <w:rsid w:val="001F0B11"/>
    <w:rsid w:val="001F0D42"/>
    <w:rsid w:val="001F0D43"/>
    <w:rsid w:val="001F0DA4"/>
    <w:rsid w:val="001F1919"/>
    <w:rsid w:val="001F3916"/>
    <w:rsid w:val="001F4B5C"/>
    <w:rsid w:val="001F5170"/>
    <w:rsid w:val="001F54C5"/>
    <w:rsid w:val="001F63F2"/>
    <w:rsid w:val="001F662C"/>
    <w:rsid w:val="001F7074"/>
    <w:rsid w:val="0020022B"/>
    <w:rsid w:val="00200370"/>
    <w:rsid w:val="00200490"/>
    <w:rsid w:val="002009BE"/>
    <w:rsid w:val="002013A3"/>
    <w:rsid w:val="00201F3A"/>
    <w:rsid w:val="0020333E"/>
    <w:rsid w:val="00203E93"/>
    <w:rsid w:val="00203F96"/>
    <w:rsid w:val="0020428B"/>
    <w:rsid w:val="00204BC1"/>
    <w:rsid w:val="00205712"/>
    <w:rsid w:val="00205F35"/>
    <w:rsid w:val="00206131"/>
    <w:rsid w:val="00206641"/>
    <w:rsid w:val="002069B2"/>
    <w:rsid w:val="002075A0"/>
    <w:rsid w:val="00207FA3"/>
    <w:rsid w:val="0021056D"/>
    <w:rsid w:val="00210FB2"/>
    <w:rsid w:val="0021155E"/>
    <w:rsid w:val="002130FB"/>
    <w:rsid w:val="00213709"/>
    <w:rsid w:val="00213FFC"/>
    <w:rsid w:val="00214DA8"/>
    <w:rsid w:val="002153C4"/>
    <w:rsid w:val="00215423"/>
    <w:rsid w:val="002155E8"/>
    <w:rsid w:val="002158FA"/>
    <w:rsid w:val="00217062"/>
    <w:rsid w:val="002172FC"/>
    <w:rsid w:val="002175F2"/>
    <w:rsid w:val="00217B1D"/>
    <w:rsid w:val="00217BC0"/>
    <w:rsid w:val="00220600"/>
    <w:rsid w:val="00220CC7"/>
    <w:rsid w:val="0022180A"/>
    <w:rsid w:val="00221846"/>
    <w:rsid w:val="002224DB"/>
    <w:rsid w:val="00222941"/>
    <w:rsid w:val="00222C6C"/>
    <w:rsid w:val="00222F7B"/>
    <w:rsid w:val="00223FCB"/>
    <w:rsid w:val="00224E1C"/>
    <w:rsid w:val="002252C3"/>
    <w:rsid w:val="00225C54"/>
    <w:rsid w:val="00226705"/>
    <w:rsid w:val="00227BE0"/>
    <w:rsid w:val="00230765"/>
    <w:rsid w:val="00230780"/>
    <w:rsid w:val="00230D18"/>
    <w:rsid w:val="002319E4"/>
    <w:rsid w:val="0023371D"/>
    <w:rsid w:val="00234030"/>
    <w:rsid w:val="00234740"/>
    <w:rsid w:val="00235632"/>
    <w:rsid w:val="0023580A"/>
    <w:rsid w:val="00235872"/>
    <w:rsid w:val="0023669B"/>
    <w:rsid w:val="002369E5"/>
    <w:rsid w:val="00236E94"/>
    <w:rsid w:val="0023706D"/>
    <w:rsid w:val="00241559"/>
    <w:rsid w:val="0024181A"/>
    <w:rsid w:val="00241BCF"/>
    <w:rsid w:val="002426C1"/>
    <w:rsid w:val="00242956"/>
    <w:rsid w:val="00242D5F"/>
    <w:rsid w:val="002435B3"/>
    <w:rsid w:val="00243D9A"/>
    <w:rsid w:val="00244B2C"/>
    <w:rsid w:val="002458EB"/>
    <w:rsid w:val="00247672"/>
    <w:rsid w:val="002500C8"/>
    <w:rsid w:val="00250238"/>
    <w:rsid w:val="00250A92"/>
    <w:rsid w:val="00253047"/>
    <w:rsid w:val="00253298"/>
    <w:rsid w:val="002535BA"/>
    <w:rsid w:val="00254417"/>
    <w:rsid w:val="002565F4"/>
    <w:rsid w:val="00257543"/>
    <w:rsid w:val="00257CC5"/>
    <w:rsid w:val="00257F86"/>
    <w:rsid w:val="00260510"/>
    <w:rsid w:val="002617CB"/>
    <w:rsid w:val="002617E7"/>
    <w:rsid w:val="0026201D"/>
    <w:rsid w:val="00262266"/>
    <w:rsid w:val="00263280"/>
    <w:rsid w:val="002632B3"/>
    <w:rsid w:val="00264228"/>
    <w:rsid w:val="00264334"/>
    <w:rsid w:val="0026473E"/>
    <w:rsid w:val="0026594C"/>
    <w:rsid w:val="00266214"/>
    <w:rsid w:val="00266404"/>
    <w:rsid w:val="00266691"/>
    <w:rsid w:val="00267C83"/>
    <w:rsid w:val="00267F0B"/>
    <w:rsid w:val="00270447"/>
    <w:rsid w:val="00270834"/>
    <w:rsid w:val="0027144F"/>
    <w:rsid w:val="002717FC"/>
    <w:rsid w:val="00271813"/>
    <w:rsid w:val="00271F3A"/>
    <w:rsid w:val="00271F77"/>
    <w:rsid w:val="002731BF"/>
    <w:rsid w:val="00273278"/>
    <w:rsid w:val="002737F4"/>
    <w:rsid w:val="00273F79"/>
    <w:rsid w:val="002740B7"/>
    <w:rsid w:val="00274285"/>
    <w:rsid w:val="0027456C"/>
    <w:rsid w:val="00274F1A"/>
    <w:rsid w:val="00275703"/>
    <w:rsid w:val="00276001"/>
    <w:rsid w:val="002760F8"/>
    <w:rsid w:val="00277086"/>
    <w:rsid w:val="00277322"/>
    <w:rsid w:val="002805F5"/>
    <w:rsid w:val="00280751"/>
    <w:rsid w:val="00280F05"/>
    <w:rsid w:val="00281021"/>
    <w:rsid w:val="002811A5"/>
    <w:rsid w:val="0028280A"/>
    <w:rsid w:val="00286ACD"/>
    <w:rsid w:val="002875C2"/>
    <w:rsid w:val="00287838"/>
    <w:rsid w:val="002907B5"/>
    <w:rsid w:val="00291B73"/>
    <w:rsid w:val="00292E15"/>
    <w:rsid w:val="00292EB7"/>
    <w:rsid w:val="002932BC"/>
    <w:rsid w:val="0029387E"/>
    <w:rsid w:val="00295039"/>
    <w:rsid w:val="0029515F"/>
    <w:rsid w:val="00296227"/>
    <w:rsid w:val="00296F44"/>
    <w:rsid w:val="002973FC"/>
    <w:rsid w:val="0029777D"/>
    <w:rsid w:val="002A0276"/>
    <w:rsid w:val="002A055E"/>
    <w:rsid w:val="002A07EB"/>
    <w:rsid w:val="002A095F"/>
    <w:rsid w:val="002A18E3"/>
    <w:rsid w:val="002A1D33"/>
    <w:rsid w:val="002A1D4E"/>
    <w:rsid w:val="002A2869"/>
    <w:rsid w:val="002A3522"/>
    <w:rsid w:val="002A3783"/>
    <w:rsid w:val="002A4409"/>
    <w:rsid w:val="002A496C"/>
    <w:rsid w:val="002A4AB6"/>
    <w:rsid w:val="002A578E"/>
    <w:rsid w:val="002A6078"/>
    <w:rsid w:val="002A763A"/>
    <w:rsid w:val="002A7A58"/>
    <w:rsid w:val="002A7DC6"/>
    <w:rsid w:val="002B0261"/>
    <w:rsid w:val="002B1091"/>
    <w:rsid w:val="002B24D6"/>
    <w:rsid w:val="002B25C6"/>
    <w:rsid w:val="002B30F3"/>
    <w:rsid w:val="002B3567"/>
    <w:rsid w:val="002B3895"/>
    <w:rsid w:val="002B3A92"/>
    <w:rsid w:val="002B485E"/>
    <w:rsid w:val="002B48CA"/>
    <w:rsid w:val="002B5882"/>
    <w:rsid w:val="002B5BE6"/>
    <w:rsid w:val="002B669A"/>
    <w:rsid w:val="002B6B4A"/>
    <w:rsid w:val="002C0910"/>
    <w:rsid w:val="002C2360"/>
    <w:rsid w:val="002C23FF"/>
    <w:rsid w:val="002C358B"/>
    <w:rsid w:val="002C41E6"/>
    <w:rsid w:val="002C56A7"/>
    <w:rsid w:val="002C74D7"/>
    <w:rsid w:val="002C7638"/>
    <w:rsid w:val="002C7CDB"/>
    <w:rsid w:val="002C7D8C"/>
    <w:rsid w:val="002D071A"/>
    <w:rsid w:val="002D0868"/>
    <w:rsid w:val="002D1D9A"/>
    <w:rsid w:val="002D22F0"/>
    <w:rsid w:val="002D3126"/>
    <w:rsid w:val="002D34B2"/>
    <w:rsid w:val="002D4230"/>
    <w:rsid w:val="002D4644"/>
    <w:rsid w:val="002D48B0"/>
    <w:rsid w:val="002D495E"/>
    <w:rsid w:val="002D54D1"/>
    <w:rsid w:val="002D5B37"/>
    <w:rsid w:val="002D755E"/>
    <w:rsid w:val="002D7637"/>
    <w:rsid w:val="002D7873"/>
    <w:rsid w:val="002D7FFB"/>
    <w:rsid w:val="002E17F2"/>
    <w:rsid w:val="002E2678"/>
    <w:rsid w:val="002E50BC"/>
    <w:rsid w:val="002E533C"/>
    <w:rsid w:val="002E6115"/>
    <w:rsid w:val="002E6D0E"/>
    <w:rsid w:val="002E7CAE"/>
    <w:rsid w:val="002F048A"/>
    <w:rsid w:val="002F0CAA"/>
    <w:rsid w:val="002F13E4"/>
    <w:rsid w:val="002F2771"/>
    <w:rsid w:val="002F37A9"/>
    <w:rsid w:val="002F4346"/>
    <w:rsid w:val="002F487C"/>
    <w:rsid w:val="002F5B68"/>
    <w:rsid w:val="002F6CB5"/>
    <w:rsid w:val="002F7EBC"/>
    <w:rsid w:val="003002C1"/>
    <w:rsid w:val="00300E16"/>
    <w:rsid w:val="003013B5"/>
    <w:rsid w:val="00301A79"/>
    <w:rsid w:val="00301CE6"/>
    <w:rsid w:val="0030256B"/>
    <w:rsid w:val="00303083"/>
    <w:rsid w:val="0030334F"/>
    <w:rsid w:val="00304073"/>
    <w:rsid w:val="0030501F"/>
    <w:rsid w:val="00305421"/>
    <w:rsid w:val="00305650"/>
    <w:rsid w:val="003071B6"/>
    <w:rsid w:val="00307BA1"/>
    <w:rsid w:val="00310C5F"/>
    <w:rsid w:val="00311702"/>
    <w:rsid w:val="00311E82"/>
    <w:rsid w:val="00312A4B"/>
    <w:rsid w:val="0031326D"/>
    <w:rsid w:val="003138C6"/>
    <w:rsid w:val="00313FD6"/>
    <w:rsid w:val="003143BD"/>
    <w:rsid w:val="00315363"/>
    <w:rsid w:val="00315A1C"/>
    <w:rsid w:val="00315C64"/>
    <w:rsid w:val="00316156"/>
    <w:rsid w:val="003165B2"/>
    <w:rsid w:val="00316E7D"/>
    <w:rsid w:val="00320316"/>
    <w:rsid w:val="0032038A"/>
    <w:rsid w:val="003203ED"/>
    <w:rsid w:val="00322C9F"/>
    <w:rsid w:val="00324D23"/>
    <w:rsid w:val="00325D1F"/>
    <w:rsid w:val="00326538"/>
    <w:rsid w:val="0032655C"/>
    <w:rsid w:val="003274F8"/>
    <w:rsid w:val="00331260"/>
    <w:rsid w:val="00331751"/>
    <w:rsid w:val="00331867"/>
    <w:rsid w:val="00332DCF"/>
    <w:rsid w:val="00333E7A"/>
    <w:rsid w:val="00334579"/>
    <w:rsid w:val="003348EB"/>
    <w:rsid w:val="00335057"/>
    <w:rsid w:val="00335858"/>
    <w:rsid w:val="00336BDA"/>
    <w:rsid w:val="00336FFF"/>
    <w:rsid w:val="00341EC4"/>
    <w:rsid w:val="003421C1"/>
    <w:rsid w:val="00342BD7"/>
    <w:rsid w:val="00342C31"/>
    <w:rsid w:val="0034355A"/>
    <w:rsid w:val="003438AD"/>
    <w:rsid w:val="00345DE4"/>
    <w:rsid w:val="003468C8"/>
    <w:rsid w:val="00346DB5"/>
    <w:rsid w:val="0034731D"/>
    <w:rsid w:val="003477B1"/>
    <w:rsid w:val="003503A9"/>
    <w:rsid w:val="00350CC6"/>
    <w:rsid w:val="0035147A"/>
    <w:rsid w:val="0035304F"/>
    <w:rsid w:val="003531F2"/>
    <w:rsid w:val="003551C9"/>
    <w:rsid w:val="00357380"/>
    <w:rsid w:val="0035786A"/>
    <w:rsid w:val="003602D9"/>
    <w:rsid w:val="003604CE"/>
    <w:rsid w:val="00360E4B"/>
    <w:rsid w:val="00361DB7"/>
    <w:rsid w:val="00362AC7"/>
    <w:rsid w:val="00362D15"/>
    <w:rsid w:val="0036398D"/>
    <w:rsid w:val="00364F2A"/>
    <w:rsid w:val="0036504D"/>
    <w:rsid w:val="00365714"/>
    <w:rsid w:val="00366DAB"/>
    <w:rsid w:val="0037013D"/>
    <w:rsid w:val="00370617"/>
    <w:rsid w:val="00370E47"/>
    <w:rsid w:val="0037105D"/>
    <w:rsid w:val="0037300D"/>
    <w:rsid w:val="0037403E"/>
    <w:rsid w:val="003742AC"/>
    <w:rsid w:val="00374732"/>
    <w:rsid w:val="003747F6"/>
    <w:rsid w:val="00375555"/>
    <w:rsid w:val="003767B1"/>
    <w:rsid w:val="00376CCE"/>
    <w:rsid w:val="0037739D"/>
    <w:rsid w:val="00377CE1"/>
    <w:rsid w:val="0038043A"/>
    <w:rsid w:val="00381271"/>
    <w:rsid w:val="003813B6"/>
    <w:rsid w:val="00381D8B"/>
    <w:rsid w:val="00383D16"/>
    <w:rsid w:val="00385BF0"/>
    <w:rsid w:val="00385E99"/>
    <w:rsid w:val="00386F3B"/>
    <w:rsid w:val="003876C5"/>
    <w:rsid w:val="00387A1F"/>
    <w:rsid w:val="00390DF7"/>
    <w:rsid w:val="00391D5B"/>
    <w:rsid w:val="00392A02"/>
    <w:rsid w:val="003939FF"/>
    <w:rsid w:val="00394779"/>
    <w:rsid w:val="00394E62"/>
    <w:rsid w:val="00395B86"/>
    <w:rsid w:val="00396A94"/>
    <w:rsid w:val="00396F88"/>
    <w:rsid w:val="003A0E8B"/>
    <w:rsid w:val="003A2223"/>
    <w:rsid w:val="003A2A0F"/>
    <w:rsid w:val="003A3465"/>
    <w:rsid w:val="003A39B6"/>
    <w:rsid w:val="003A3A94"/>
    <w:rsid w:val="003A45A1"/>
    <w:rsid w:val="003A51A3"/>
    <w:rsid w:val="003A58F4"/>
    <w:rsid w:val="003A59EF"/>
    <w:rsid w:val="003A5B0A"/>
    <w:rsid w:val="003A629F"/>
    <w:rsid w:val="003A6BAC"/>
    <w:rsid w:val="003A6C03"/>
    <w:rsid w:val="003A70A4"/>
    <w:rsid w:val="003A7573"/>
    <w:rsid w:val="003A7EF3"/>
    <w:rsid w:val="003B0C95"/>
    <w:rsid w:val="003B1227"/>
    <w:rsid w:val="003B159C"/>
    <w:rsid w:val="003B1CD7"/>
    <w:rsid w:val="003B289F"/>
    <w:rsid w:val="003B369F"/>
    <w:rsid w:val="003B36A3"/>
    <w:rsid w:val="003B3A5C"/>
    <w:rsid w:val="003B4AAC"/>
    <w:rsid w:val="003B52BA"/>
    <w:rsid w:val="003B5337"/>
    <w:rsid w:val="003B60E0"/>
    <w:rsid w:val="003B64BB"/>
    <w:rsid w:val="003B77E8"/>
    <w:rsid w:val="003B7840"/>
    <w:rsid w:val="003B7FE5"/>
    <w:rsid w:val="003C11C8"/>
    <w:rsid w:val="003C147F"/>
    <w:rsid w:val="003C164B"/>
    <w:rsid w:val="003C1D80"/>
    <w:rsid w:val="003C1DBF"/>
    <w:rsid w:val="003C2167"/>
    <w:rsid w:val="003C2702"/>
    <w:rsid w:val="003C2E49"/>
    <w:rsid w:val="003C31CB"/>
    <w:rsid w:val="003C444A"/>
    <w:rsid w:val="003C5410"/>
    <w:rsid w:val="003C5AC0"/>
    <w:rsid w:val="003C7806"/>
    <w:rsid w:val="003C7E34"/>
    <w:rsid w:val="003D0F11"/>
    <w:rsid w:val="003D109F"/>
    <w:rsid w:val="003D1725"/>
    <w:rsid w:val="003D2478"/>
    <w:rsid w:val="003D27F2"/>
    <w:rsid w:val="003D2CDB"/>
    <w:rsid w:val="003D3C45"/>
    <w:rsid w:val="003D4168"/>
    <w:rsid w:val="003D52C3"/>
    <w:rsid w:val="003D5B1F"/>
    <w:rsid w:val="003D6356"/>
    <w:rsid w:val="003D6C9A"/>
    <w:rsid w:val="003D7C89"/>
    <w:rsid w:val="003E0A3B"/>
    <w:rsid w:val="003E15FA"/>
    <w:rsid w:val="003E2AEF"/>
    <w:rsid w:val="003E2D94"/>
    <w:rsid w:val="003E3090"/>
    <w:rsid w:val="003E32BC"/>
    <w:rsid w:val="003E439F"/>
    <w:rsid w:val="003E55E4"/>
    <w:rsid w:val="003E6225"/>
    <w:rsid w:val="003E74E3"/>
    <w:rsid w:val="003E7553"/>
    <w:rsid w:val="003E7B6F"/>
    <w:rsid w:val="003F05C7"/>
    <w:rsid w:val="003F2AD7"/>
    <w:rsid w:val="003F2CD4"/>
    <w:rsid w:val="003F403D"/>
    <w:rsid w:val="003F474E"/>
    <w:rsid w:val="003F579A"/>
    <w:rsid w:val="003F6BBE"/>
    <w:rsid w:val="003F70C9"/>
    <w:rsid w:val="004000E8"/>
    <w:rsid w:val="0040051B"/>
    <w:rsid w:val="0040072E"/>
    <w:rsid w:val="00400C82"/>
    <w:rsid w:val="00402E2B"/>
    <w:rsid w:val="004037A8"/>
    <w:rsid w:val="00404380"/>
    <w:rsid w:val="0040512B"/>
    <w:rsid w:val="00405CA5"/>
    <w:rsid w:val="00406024"/>
    <w:rsid w:val="00406398"/>
    <w:rsid w:val="00406438"/>
    <w:rsid w:val="00406D7D"/>
    <w:rsid w:val="00407CD3"/>
    <w:rsid w:val="00410134"/>
    <w:rsid w:val="004109DF"/>
    <w:rsid w:val="00410A9D"/>
    <w:rsid w:val="00410B72"/>
    <w:rsid w:val="00410F18"/>
    <w:rsid w:val="00410FBE"/>
    <w:rsid w:val="0041263E"/>
    <w:rsid w:val="00413AAC"/>
    <w:rsid w:val="00413E92"/>
    <w:rsid w:val="00414244"/>
    <w:rsid w:val="00414452"/>
    <w:rsid w:val="0041457D"/>
    <w:rsid w:val="00414632"/>
    <w:rsid w:val="004159FC"/>
    <w:rsid w:val="0041632F"/>
    <w:rsid w:val="00420F6C"/>
    <w:rsid w:val="00421105"/>
    <w:rsid w:val="00421DA3"/>
    <w:rsid w:val="00422AA4"/>
    <w:rsid w:val="0042328F"/>
    <w:rsid w:val="00423452"/>
    <w:rsid w:val="00423CE8"/>
    <w:rsid w:val="004242F4"/>
    <w:rsid w:val="00424961"/>
    <w:rsid w:val="004250B9"/>
    <w:rsid w:val="00425C24"/>
    <w:rsid w:val="00426738"/>
    <w:rsid w:val="004270C0"/>
    <w:rsid w:val="00427248"/>
    <w:rsid w:val="00427908"/>
    <w:rsid w:val="0043126C"/>
    <w:rsid w:val="00431E61"/>
    <w:rsid w:val="004322D3"/>
    <w:rsid w:val="0043230F"/>
    <w:rsid w:val="00432367"/>
    <w:rsid w:val="00432E63"/>
    <w:rsid w:val="004332CB"/>
    <w:rsid w:val="00437447"/>
    <w:rsid w:val="00437A81"/>
    <w:rsid w:val="00441121"/>
    <w:rsid w:val="00441A92"/>
    <w:rsid w:val="00441C35"/>
    <w:rsid w:val="00441C7D"/>
    <w:rsid w:val="00441F0D"/>
    <w:rsid w:val="00442098"/>
    <w:rsid w:val="00442C8E"/>
    <w:rsid w:val="004431DC"/>
    <w:rsid w:val="004432C8"/>
    <w:rsid w:val="00443A81"/>
    <w:rsid w:val="00443E38"/>
    <w:rsid w:val="004440A1"/>
    <w:rsid w:val="00444D66"/>
    <w:rsid w:val="00444F56"/>
    <w:rsid w:val="00445103"/>
    <w:rsid w:val="00445AB5"/>
    <w:rsid w:val="00446488"/>
    <w:rsid w:val="004465B0"/>
    <w:rsid w:val="004473FB"/>
    <w:rsid w:val="00447E38"/>
    <w:rsid w:val="00450585"/>
    <w:rsid w:val="004509DF"/>
    <w:rsid w:val="004517AA"/>
    <w:rsid w:val="00451A67"/>
    <w:rsid w:val="00452CAC"/>
    <w:rsid w:val="00452DBB"/>
    <w:rsid w:val="0045339F"/>
    <w:rsid w:val="00453EB8"/>
    <w:rsid w:val="00454249"/>
    <w:rsid w:val="00455BD9"/>
    <w:rsid w:val="00455DB9"/>
    <w:rsid w:val="00455F19"/>
    <w:rsid w:val="00456253"/>
    <w:rsid w:val="00457565"/>
    <w:rsid w:val="00457B71"/>
    <w:rsid w:val="00460756"/>
    <w:rsid w:val="00461E73"/>
    <w:rsid w:val="00464689"/>
    <w:rsid w:val="004647FD"/>
    <w:rsid w:val="004653E2"/>
    <w:rsid w:val="004665A2"/>
    <w:rsid w:val="004669E2"/>
    <w:rsid w:val="00467D5A"/>
    <w:rsid w:val="0047007B"/>
    <w:rsid w:val="00470C31"/>
    <w:rsid w:val="00471227"/>
    <w:rsid w:val="00471DE0"/>
    <w:rsid w:val="004734D0"/>
    <w:rsid w:val="00473C02"/>
    <w:rsid w:val="00474861"/>
    <w:rsid w:val="00474C15"/>
    <w:rsid w:val="0047516F"/>
    <w:rsid w:val="0047556B"/>
    <w:rsid w:val="00476E84"/>
    <w:rsid w:val="00477768"/>
    <w:rsid w:val="0048015B"/>
    <w:rsid w:val="00483F21"/>
    <w:rsid w:val="00484BE9"/>
    <w:rsid w:val="00485162"/>
    <w:rsid w:val="004857DA"/>
    <w:rsid w:val="00490178"/>
    <w:rsid w:val="00490468"/>
    <w:rsid w:val="00492BC5"/>
    <w:rsid w:val="00493963"/>
    <w:rsid w:val="00494094"/>
    <w:rsid w:val="00495D71"/>
    <w:rsid w:val="004961B1"/>
    <w:rsid w:val="004964F1"/>
    <w:rsid w:val="004977C5"/>
    <w:rsid w:val="004A1478"/>
    <w:rsid w:val="004A16BC"/>
    <w:rsid w:val="004A23D6"/>
    <w:rsid w:val="004A2B94"/>
    <w:rsid w:val="004A2CA1"/>
    <w:rsid w:val="004A2EF9"/>
    <w:rsid w:val="004A44E8"/>
    <w:rsid w:val="004A49F9"/>
    <w:rsid w:val="004A66A4"/>
    <w:rsid w:val="004A7365"/>
    <w:rsid w:val="004A7EDE"/>
    <w:rsid w:val="004B0EEF"/>
    <w:rsid w:val="004B1C9F"/>
    <w:rsid w:val="004B21EB"/>
    <w:rsid w:val="004B3157"/>
    <w:rsid w:val="004B3536"/>
    <w:rsid w:val="004B3743"/>
    <w:rsid w:val="004B41B2"/>
    <w:rsid w:val="004B47A9"/>
    <w:rsid w:val="004B4CE6"/>
    <w:rsid w:val="004B4DA2"/>
    <w:rsid w:val="004B5261"/>
    <w:rsid w:val="004B5572"/>
    <w:rsid w:val="004B6F6A"/>
    <w:rsid w:val="004B6F6F"/>
    <w:rsid w:val="004B7757"/>
    <w:rsid w:val="004B7BA1"/>
    <w:rsid w:val="004B7C0C"/>
    <w:rsid w:val="004C0458"/>
    <w:rsid w:val="004C05CE"/>
    <w:rsid w:val="004C2850"/>
    <w:rsid w:val="004C3898"/>
    <w:rsid w:val="004C4A27"/>
    <w:rsid w:val="004C5019"/>
    <w:rsid w:val="004C5684"/>
    <w:rsid w:val="004C647D"/>
    <w:rsid w:val="004C72E2"/>
    <w:rsid w:val="004D034B"/>
    <w:rsid w:val="004D0625"/>
    <w:rsid w:val="004D0F62"/>
    <w:rsid w:val="004D0F67"/>
    <w:rsid w:val="004D36B1"/>
    <w:rsid w:val="004D48D2"/>
    <w:rsid w:val="004D56C3"/>
    <w:rsid w:val="004D5CD7"/>
    <w:rsid w:val="004D7708"/>
    <w:rsid w:val="004D78F0"/>
    <w:rsid w:val="004D794D"/>
    <w:rsid w:val="004D7DD2"/>
    <w:rsid w:val="004D7EBD"/>
    <w:rsid w:val="004E00B4"/>
    <w:rsid w:val="004E04EC"/>
    <w:rsid w:val="004E1E55"/>
    <w:rsid w:val="004E2057"/>
    <w:rsid w:val="004E2680"/>
    <w:rsid w:val="004E28F9"/>
    <w:rsid w:val="004E2956"/>
    <w:rsid w:val="004E3C1B"/>
    <w:rsid w:val="004E462E"/>
    <w:rsid w:val="004E5599"/>
    <w:rsid w:val="004E56DC"/>
    <w:rsid w:val="004E5B96"/>
    <w:rsid w:val="004E5FEE"/>
    <w:rsid w:val="004E7083"/>
    <w:rsid w:val="004E7360"/>
    <w:rsid w:val="004E76F4"/>
    <w:rsid w:val="004E7930"/>
    <w:rsid w:val="004E797B"/>
    <w:rsid w:val="004F005F"/>
    <w:rsid w:val="004F0145"/>
    <w:rsid w:val="004F0B4E"/>
    <w:rsid w:val="004F0B6C"/>
    <w:rsid w:val="004F1021"/>
    <w:rsid w:val="004F1DD0"/>
    <w:rsid w:val="004F2078"/>
    <w:rsid w:val="004F4231"/>
    <w:rsid w:val="004F4CC6"/>
    <w:rsid w:val="004F4DA3"/>
    <w:rsid w:val="004F52FE"/>
    <w:rsid w:val="004F5693"/>
    <w:rsid w:val="004F57FB"/>
    <w:rsid w:val="004F5946"/>
    <w:rsid w:val="004F64E5"/>
    <w:rsid w:val="004F7E2D"/>
    <w:rsid w:val="0050031E"/>
    <w:rsid w:val="00500654"/>
    <w:rsid w:val="00501374"/>
    <w:rsid w:val="00502F0A"/>
    <w:rsid w:val="00506557"/>
    <w:rsid w:val="0050677A"/>
    <w:rsid w:val="00510399"/>
    <w:rsid w:val="005108D8"/>
    <w:rsid w:val="005116F9"/>
    <w:rsid w:val="00513D93"/>
    <w:rsid w:val="00514670"/>
    <w:rsid w:val="005153A7"/>
    <w:rsid w:val="005154E4"/>
    <w:rsid w:val="00515A91"/>
    <w:rsid w:val="00516919"/>
    <w:rsid w:val="005203AC"/>
    <w:rsid w:val="00520703"/>
    <w:rsid w:val="005219CF"/>
    <w:rsid w:val="005249A1"/>
    <w:rsid w:val="0052550E"/>
    <w:rsid w:val="00525CAE"/>
    <w:rsid w:val="00526951"/>
    <w:rsid w:val="00527461"/>
    <w:rsid w:val="00527F63"/>
    <w:rsid w:val="005303CD"/>
    <w:rsid w:val="00530483"/>
    <w:rsid w:val="00530E0F"/>
    <w:rsid w:val="005310AE"/>
    <w:rsid w:val="0053230C"/>
    <w:rsid w:val="00532DD6"/>
    <w:rsid w:val="00533615"/>
    <w:rsid w:val="00534B59"/>
    <w:rsid w:val="005350A4"/>
    <w:rsid w:val="005361AC"/>
    <w:rsid w:val="00536706"/>
    <w:rsid w:val="00536759"/>
    <w:rsid w:val="0053706B"/>
    <w:rsid w:val="00537C62"/>
    <w:rsid w:val="00540341"/>
    <w:rsid w:val="00540587"/>
    <w:rsid w:val="005415EC"/>
    <w:rsid w:val="005427A9"/>
    <w:rsid w:val="00542CF0"/>
    <w:rsid w:val="00543658"/>
    <w:rsid w:val="00546066"/>
    <w:rsid w:val="00546970"/>
    <w:rsid w:val="00546FE7"/>
    <w:rsid w:val="005475CE"/>
    <w:rsid w:val="00550CAA"/>
    <w:rsid w:val="00551057"/>
    <w:rsid w:val="00551FD7"/>
    <w:rsid w:val="0055293B"/>
    <w:rsid w:val="005546C5"/>
    <w:rsid w:val="00554E19"/>
    <w:rsid w:val="005561CE"/>
    <w:rsid w:val="0055626A"/>
    <w:rsid w:val="005573C3"/>
    <w:rsid w:val="00557717"/>
    <w:rsid w:val="00557DBF"/>
    <w:rsid w:val="00560BDA"/>
    <w:rsid w:val="00561129"/>
    <w:rsid w:val="0056121F"/>
    <w:rsid w:val="005613A9"/>
    <w:rsid w:val="00561A9F"/>
    <w:rsid w:val="005630F4"/>
    <w:rsid w:val="005649B2"/>
    <w:rsid w:val="00564BE9"/>
    <w:rsid w:val="00565599"/>
    <w:rsid w:val="00566384"/>
    <w:rsid w:val="00566541"/>
    <w:rsid w:val="00566A5F"/>
    <w:rsid w:val="0056707B"/>
    <w:rsid w:val="0056719B"/>
    <w:rsid w:val="005676EE"/>
    <w:rsid w:val="00567E4A"/>
    <w:rsid w:val="005701F3"/>
    <w:rsid w:val="00571390"/>
    <w:rsid w:val="005723A7"/>
    <w:rsid w:val="00572505"/>
    <w:rsid w:val="005730A6"/>
    <w:rsid w:val="00573342"/>
    <w:rsid w:val="00574CE6"/>
    <w:rsid w:val="005762BA"/>
    <w:rsid w:val="00576620"/>
    <w:rsid w:val="005768F3"/>
    <w:rsid w:val="00576B72"/>
    <w:rsid w:val="00577FEE"/>
    <w:rsid w:val="0058014A"/>
    <w:rsid w:val="00580A1B"/>
    <w:rsid w:val="00581707"/>
    <w:rsid w:val="0058209A"/>
    <w:rsid w:val="0058216B"/>
    <w:rsid w:val="00582809"/>
    <w:rsid w:val="0058355E"/>
    <w:rsid w:val="00587120"/>
    <w:rsid w:val="0058798C"/>
    <w:rsid w:val="005900FA"/>
    <w:rsid w:val="00591275"/>
    <w:rsid w:val="005935A4"/>
    <w:rsid w:val="005948C2"/>
    <w:rsid w:val="00595AD1"/>
    <w:rsid w:val="00595DCA"/>
    <w:rsid w:val="0059779B"/>
    <w:rsid w:val="005A209A"/>
    <w:rsid w:val="005A2101"/>
    <w:rsid w:val="005A2A34"/>
    <w:rsid w:val="005A4163"/>
    <w:rsid w:val="005A4867"/>
    <w:rsid w:val="005A499D"/>
    <w:rsid w:val="005A4AB5"/>
    <w:rsid w:val="005A4CB5"/>
    <w:rsid w:val="005A6352"/>
    <w:rsid w:val="005A662D"/>
    <w:rsid w:val="005A7296"/>
    <w:rsid w:val="005A74C3"/>
    <w:rsid w:val="005B115C"/>
    <w:rsid w:val="005B1409"/>
    <w:rsid w:val="005B35D7"/>
    <w:rsid w:val="005B392A"/>
    <w:rsid w:val="005B3AA3"/>
    <w:rsid w:val="005B4CA1"/>
    <w:rsid w:val="005B6F83"/>
    <w:rsid w:val="005B791A"/>
    <w:rsid w:val="005B7C5A"/>
    <w:rsid w:val="005B7CA1"/>
    <w:rsid w:val="005C1994"/>
    <w:rsid w:val="005C2A9D"/>
    <w:rsid w:val="005C37AA"/>
    <w:rsid w:val="005C4BEB"/>
    <w:rsid w:val="005C4D68"/>
    <w:rsid w:val="005C5F27"/>
    <w:rsid w:val="005C6146"/>
    <w:rsid w:val="005C62CC"/>
    <w:rsid w:val="005C74FB"/>
    <w:rsid w:val="005D051F"/>
    <w:rsid w:val="005D1602"/>
    <w:rsid w:val="005D302D"/>
    <w:rsid w:val="005D30E1"/>
    <w:rsid w:val="005D433A"/>
    <w:rsid w:val="005D5189"/>
    <w:rsid w:val="005D523E"/>
    <w:rsid w:val="005D6E52"/>
    <w:rsid w:val="005D7192"/>
    <w:rsid w:val="005D7BA8"/>
    <w:rsid w:val="005D7D4F"/>
    <w:rsid w:val="005E144E"/>
    <w:rsid w:val="005E2280"/>
    <w:rsid w:val="005E2465"/>
    <w:rsid w:val="005E2740"/>
    <w:rsid w:val="005E385F"/>
    <w:rsid w:val="005E581E"/>
    <w:rsid w:val="005E5B81"/>
    <w:rsid w:val="005E5FFD"/>
    <w:rsid w:val="005E746C"/>
    <w:rsid w:val="005E7CA2"/>
    <w:rsid w:val="005F0EE4"/>
    <w:rsid w:val="005F12CB"/>
    <w:rsid w:val="005F2A40"/>
    <w:rsid w:val="005F2CB1"/>
    <w:rsid w:val="005F3025"/>
    <w:rsid w:val="005F42BC"/>
    <w:rsid w:val="005F4929"/>
    <w:rsid w:val="005F49DD"/>
    <w:rsid w:val="005F5A56"/>
    <w:rsid w:val="005F5B12"/>
    <w:rsid w:val="005F5B38"/>
    <w:rsid w:val="005F618C"/>
    <w:rsid w:val="005F70BD"/>
    <w:rsid w:val="005F737A"/>
    <w:rsid w:val="005F7EB7"/>
    <w:rsid w:val="006004FA"/>
    <w:rsid w:val="00600885"/>
    <w:rsid w:val="00600932"/>
    <w:rsid w:val="0060144E"/>
    <w:rsid w:val="00602054"/>
    <w:rsid w:val="0060208E"/>
    <w:rsid w:val="006026BC"/>
    <w:rsid w:val="0060283C"/>
    <w:rsid w:val="00603C7B"/>
    <w:rsid w:val="00604F14"/>
    <w:rsid w:val="006061A3"/>
    <w:rsid w:val="00606835"/>
    <w:rsid w:val="00607526"/>
    <w:rsid w:val="00607D40"/>
    <w:rsid w:val="00610631"/>
    <w:rsid w:val="0061124E"/>
    <w:rsid w:val="0061153A"/>
    <w:rsid w:val="00611B83"/>
    <w:rsid w:val="00612442"/>
    <w:rsid w:val="00613257"/>
    <w:rsid w:val="00614D50"/>
    <w:rsid w:val="00614E27"/>
    <w:rsid w:val="0061553A"/>
    <w:rsid w:val="00615AE1"/>
    <w:rsid w:val="006164F2"/>
    <w:rsid w:val="00616C10"/>
    <w:rsid w:val="00616D72"/>
    <w:rsid w:val="00617126"/>
    <w:rsid w:val="00620A71"/>
    <w:rsid w:val="00620D80"/>
    <w:rsid w:val="006227EA"/>
    <w:rsid w:val="006234A6"/>
    <w:rsid w:val="00623CA4"/>
    <w:rsid w:val="006244ED"/>
    <w:rsid w:val="006247D2"/>
    <w:rsid w:val="006249DF"/>
    <w:rsid w:val="0062530F"/>
    <w:rsid w:val="00625CBE"/>
    <w:rsid w:val="00627986"/>
    <w:rsid w:val="006279FE"/>
    <w:rsid w:val="00630001"/>
    <w:rsid w:val="006304E0"/>
    <w:rsid w:val="0063079B"/>
    <w:rsid w:val="006311B3"/>
    <w:rsid w:val="00631E85"/>
    <w:rsid w:val="0063284C"/>
    <w:rsid w:val="0063361B"/>
    <w:rsid w:val="006341DE"/>
    <w:rsid w:val="00635E5A"/>
    <w:rsid w:val="00636398"/>
    <w:rsid w:val="006368D3"/>
    <w:rsid w:val="0063738B"/>
    <w:rsid w:val="006377EC"/>
    <w:rsid w:val="0064151F"/>
    <w:rsid w:val="00641533"/>
    <w:rsid w:val="00641B0B"/>
    <w:rsid w:val="0064208D"/>
    <w:rsid w:val="00642F0C"/>
    <w:rsid w:val="00643475"/>
    <w:rsid w:val="0064396A"/>
    <w:rsid w:val="00643D43"/>
    <w:rsid w:val="006448F1"/>
    <w:rsid w:val="00644E68"/>
    <w:rsid w:val="006459CC"/>
    <w:rsid w:val="00646029"/>
    <w:rsid w:val="0064624E"/>
    <w:rsid w:val="00646E9A"/>
    <w:rsid w:val="00650AB9"/>
    <w:rsid w:val="0065165E"/>
    <w:rsid w:val="00651FC2"/>
    <w:rsid w:val="00652D25"/>
    <w:rsid w:val="00652D95"/>
    <w:rsid w:val="00655733"/>
    <w:rsid w:val="00655802"/>
    <w:rsid w:val="00655ACD"/>
    <w:rsid w:val="00656A92"/>
    <w:rsid w:val="00656CE1"/>
    <w:rsid w:val="00656DDE"/>
    <w:rsid w:val="006600B4"/>
    <w:rsid w:val="0066011D"/>
    <w:rsid w:val="006607C0"/>
    <w:rsid w:val="00660849"/>
    <w:rsid w:val="006610DA"/>
    <w:rsid w:val="006613A6"/>
    <w:rsid w:val="00661980"/>
    <w:rsid w:val="006627A2"/>
    <w:rsid w:val="006634E6"/>
    <w:rsid w:val="006636FF"/>
    <w:rsid w:val="00663873"/>
    <w:rsid w:val="00663CF2"/>
    <w:rsid w:val="006650B4"/>
    <w:rsid w:val="006654B6"/>
    <w:rsid w:val="006655EE"/>
    <w:rsid w:val="00665CA4"/>
    <w:rsid w:val="00667EE7"/>
    <w:rsid w:val="00670922"/>
    <w:rsid w:val="00670BE1"/>
    <w:rsid w:val="0067218F"/>
    <w:rsid w:val="006725D4"/>
    <w:rsid w:val="00672ED0"/>
    <w:rsid w:val="006737B5"/>
    <w:rsid w:val="0067385E"/>
    <w:rsid w:val="006741F2"/>
    <w:rsid w:val="00674CC3"/>
    <w:rsid w:val="00675C72"/>
    <w:rsid w:val="00676456"/>
    <w:rsid w:val="00676761"/>
    <w:rsid w:val="006771F9"/>
    <w:rsid w:val="006776D7"/>
    <w:rsid w:val="0068032D"/>
    <w:rsid w:val="00681003"/>
    <w:rsid w:val="00681036"/>
    <w:rsid w:val="006817C9"/>
    <w:rsid w:val="00683ECE"/>
    <w:rsid w:val="006845F8"/>
    <w:rsid w:val="006852FF"/>
    <w:rsid w:val="0068659F"/>
    <w:rsid w:val="006877E1"/>
    <w:rsid w:val="00690413"/>
    <w:rsid w:val="006908F5"/>
    <w:rsid w:val="006913CA"/>
    <w:rsid w:val="00693500"/>
    <w:rsid w:val="00693DBD"/>
    <w:rsid w:val="006945CB"/>
    <w:rsid w:val="006956ED"/>
    <w:rsid w:val="006957B5"/>
    <w:rsid w:val="00695FC2"/>
    <w:rsid w:val="00696949"/>
    <w:rsid w:val="00697052"/>
    <w:rsid w:val="00697F4F"/>
    <w:rsid w:val="006A0A1C"/>
    <w:rsid w:val="006A0E41"/>
    <w:rsid w:val="006A2D7F"/>
    <w:rsid w:val="006A3EE9"/>
    <w:rsid w:val="006A46FB"/>
    <w:rsid w:val="006A4ED0"/>
    <w:rsid w:val="006A551C"/>
    <w:rsid w:val="006A5E28"/>
    <w:rsid w:val="006A6237"/>
    <w:rsid w:val="006A67AA"/>
    <w:rsid w:val="006A697B"/>
    <w:rsid w:val="006A6C7D"/>
    <w:rsid w:val="006A706B"/>
    <w:rsid w:val="006A7707"/>
    <w:rsid w:val="006A7754"/>
    <w:rsid w:val="006A7AFF"/>
    <w:rsid w:val="006A7E2C"/>
    <w:rsid w:val="006B0956"/>
    <w:rsid w:val="006B0DE3"/>
    <w:rsid w:val="006B1816"/>
    <w:rsid w:val="006B2099"/>
    <w:rsid w:val="006B36E1"/>
    <w:rsid w:val="006B50CF"/>
    <w:rsid w:val="006B718C"/>
    <w:rsid w:val="006C03B8"/>
    <w:rsid w:val="006C2041"/>
    <w:rsid w:val="006C26AF"/>
    <w:rsid w:val="006C3154"/>
    <w:rsid w:val="006C3174"/>
    <w:rsid w:val="006C398B"/>
    <w:rsid w:val="006C463C"/>
    <w:rsid w:val="006C5EC9"/>
    <w:rsid w:val="006C6059"/>
    <w:rsid w:val="006C7522"/>
    <w:rsid w:val="006D19FB"/>
    <w:rsid w:val="006D2302"/>
    <w:rsid w:val="006D239A"/>
    <w:rsid w:val="006D243D"/>
    <w:rsid w:val="006D34F0"/>
    <w:rsid w:val="006D47EE"/>
    <w:rsid w:val="006D6F08"/>
    <w:rsid w:val="006D6FEF"/>
    <w:rsid w:val="006D729A"/>
    <w:rsid w:val="006D7BB9"/>
    <w:rsid w:val="006E062C"/>
    <w:rsid w:val="006E1999"/>
    <w:rsid w:val="006E1C82"/>
    <w:rsid w:val="006E26C5"/>
    <w:rsid w:val="006E28B7"/>
    <w:rsid w:val="006E2A9B"/>
    <w:rsid w:val="006E3310"/>
    <w:rsid w:val="006E35E3"/>
    <w:rsid w:val="006E43CF"/>
    <w:rsid w:val="006E4E39"/>
    <w:rsid w:val="006E565E"/>
    <w:rsid w:val="006E667D"/>
    <w:rsid w:val="006E673D"/>
    <w:rsid w:val="006E67F0"/>
    <w:rsid w:val="006E7607"/>
    <w:rsid w:val="006E7C85"/>
    <w:rsid w:val="006E7CA7"/>
    <w:rsid w:val="006E7D3B"/>
    <w:rsid w:val="006F054F"/>
    <w:rsid w:val="006F1B70"/>
    <w:rsid w:val="006F2A3F"/>
    <w:rsid w:val="006F33FF"/>
    <w:rsid w:val="006F341D"/>
    <w:rsid w:val="006F3CDE"/>
    <w:rsid w:val="006F4C69"/>
    <w:rsid w:val="006F581A"/>
    <w:rsid w:val="006F58D4"/>
    <w:rsid w:val="006F5EEF"/>
    <w:rsid w:val="006F6582"/>
    <w:rsid w:val="006F686A"/>
    <w:rsid w:val="006F699D"/>
    <w:rsid w:val="006F6F63"/>
    <w:rsid w:val="00700275"/>
    <w:rsid w:val="0070182F"/>
    <w:rsid w:val="00702A62"/>
    <w:rsid w:val="0070346E"/>
    <w:rsid w:val="007037CA"/>
    <w:rsid w:val="0070410D"/>
    <w:rsid w:val="00704EDB"/>
    <w:rsid w:val="00705FD7"/>
    <w:rsid w:val="00706101"/>
    <w:rsid w:val="00706FC3"/>
    <w:rsid w:val="00707072"/>
    <w:rsid w:val="00707096"/>
    <w:rsid w:val="00707356"/>
    <w:rsid w:val="007073CF"/>
    <w:rsid w:val="00707D61"/>
    <w:rsid w:val="007108C3"/>
    <w:rsid w:val="0071192E"/>
    <w:rsid w:val="00712287"/>
    <w:rsid w:val="00712772"/>
    <w:rsid w:val="00713B44"/>
    <w:rsid w:val="00713C87"/>
    <w:rsid w:val="007148D3"/>
    <w:rsid w:val="00714FE4"/>
    <w:rsid w:val="00715A66"/>
    <w:rsid w:val="00715AAE"/>
    <w:rsid w:val="00715B9A"/>
    <w:rsid w:val="00716708"/>
    <w:rsid w:val="007170DF"/>
    <w:rsid w:val="00717447"/>
    <w:rsid w:val="00717FCA"/>
    <w:rsid w:val="0072068F"/>
    <w:rsid w:val="00721B32"/>
    <w:rsid w:val="00722AF7"/>
    <w:rsid w:val="007230AD"/>
    <w:rsid w:val="007231D0"/>
    <w:rsid w:val="00723F73"/>
    <w:rsid w:val="00724592"/>
    <w:rsid w:val="007257D0"/>
    <w:rsid w:val="00726326"/>
    <w:rsid w:val="00726EA6"/>
    <w:rsid w:val="00727208"/>
    <w:rsid w:val="00727561"/>
    <w:rsid w:val="00727680"/>
    <w:rsid w:val="007305F3"/>
    <w:rsid w:val="007310F6"/>
    <w:rsid w:val="007318B9"/>
    <w:rsid w:val="007320AE"/>
    <w:rsid w:val="007329F5"/>
    <w:rsid w:val="0073366B"/>
    <w:rsid w:val="0073461C"/>
    <w:rsid w:val="007348B1"/>
    <w:rsid w:val="00736097"/>
    <w:rsid w:val="007362A6"/>
    <w:rsid w:val="00736CA2"/>
    <w:rsid w:val="00736D7D"/>
    <w:rsid w:val="00737D95"/>
    <w:rsid w:val="00740550"/>
    <w:rsid w:val="00740565"/>
    <w:rsid w:val="0074086E"/>
    <w:rsid w:val="00740C5E"/>
    <w:rsid w:val="00740E58"/>
    <w:rsid w:val="0074333B"/>
    <w:rsid w:val="00743B0C"/>
    <w:rsid w:val="007445A0"/>
    <w:rsid w:val="0074507D"/>
    <w:rsid w:val="0074524B"/>
    <w:rsid w:val="00746091"/>
    <w:rsid w:val="007460F1"/>
    <w:rsid w:val="00747377"/>
    <w:rsid w:val="00747D8B"/>
    <w:rsid w:val="00751228"/>
    <w:rsid w:val="00751793"/>
    <w:rsid w:val="00751F27"/>
    <w:rsid w:val="00752F7F"/>
    <w:rsid w:val="007541B4"/>
    <w:rsid w:val="00754294"/>
    <w:rsid w:val="00756612"/>
    <w:rsid w:val="007571E1"/>
    <w:rsid w:val="007600C8"/>
    <w:rsid w:val="007604B2"/>
    <w:rsid w:val="0076172D"/>
    <w:rsid w:val="00761812"/>
    <w:rsid w:val="0076217B"/>
    <w:rsid w:val="007623E7"/>
    <w:rsid w:val="00762834"/>
    <w:rsid w:val="00763FD6"/>
    <w:rsid w:val="00764F0D"/>
    <w:rsid w:val="00765281"/>
    <w:rsid w:val="00765D3C"/>
    <w:rsid w:val="00766BAD"/>
    <w:rsid w:val="00766F80"/>
    <w:rsid w:val="0076787C"/>
    <w:rsid w:val="00771FD7"/>
    <w:rsid w:val="007729A2"/>
    <w:rsid w:val="00772B8E"/>
    <w:rsid w:val="007750A0"/>
    <w:rsid w:val="007753EE"/>
    <w:rsid w:val="007755F2"/>
    <w:rsid w:val="00776774"/>
    <w:rsid w:val="00776971"/>
    <w:rsid w:val="00776F66"/>
    <w:rsid w:val="00777A7B"/>
    <w:rsid w:val="00780A80"/>
    <w:rsid w:val="00780C03"/>
    <w:rsid w:val="0078177E"/>
    <w:rsid w:val="00781ECC"/>
    <w:rsid w:val="0078304C"/>
    <w:rsid w:val="00783249"/>
    <w:rsid w:val="00783673"/>
    <w:rsid w:val="00785490"/>
    <w:rsid w:val="0078556E"/>
    <w:rsid w:val="00786E40"/>
    <w:rsid w:val="00790F11"/>
    <w:rsid w:val="00791CF6"/>
    <w:rsid w:val="00791CF7"/>
    <w:rsid w:val="007925EA"/>
    <w:rsid w:val="00793CD8"/>
    <w:rsid w:val="00794552"/>
    <w:rsid w:val="007956EB"/>
    <w:rsid w:val="00795C92"/>
    <w:rsid w:val="00796231"/>
    <w:rsid w:val="0079639B"/>
    <w:rsid w:val="00796D1C"/>
    <w:rsid w:val="007970C6"/>
    <w:rsid w:val="00797173"/>
    <w:rsid w:val="00797491"/>
    <w:rsid w:val="00797AB7"/>
    <w:rsid w:val="007A1AD7"/>
    <w:rsid w:val="007A1CB3"/>
    <w:rsid w:val="007A1E6C"/>
    <w:rsid w:val="007A306F"/>
    <w:rsid w:val="007A43A6"/>
    <w:rsid w:val="007A44B6"/>
    <w:rsid w:val="007A4B3A"/>
    <w:rsid w:val="007A57E3"/>
    <w:rsid w:val="007A58A6"/>
    <w:rsid w:val="007A6F3E"/>
    <w:rsid w:val="007A7D5D"/>
    <w:rsid w:val="007B0D7C"/>
    <w:rsid w:val="007B2295"/>
    <w:rsid w:val="007B23C8"/>
    <w:rsid w:val="007B3039"/>
    <w:rsid w:val="007B392F"/>
    <w:rsid w:val="007B3D2D"/>
    <w:rsid w:val="007B4239"/>
    <w:rsid w:val="007B49CC"/>
    <w:rsid w:val="007B50AE"/>
    <w:rsid w:val="007B50D6"/>
    <w:rsid w:val="007B51DF"/>
    <w:rsid w:val="007B5259"/>
    <w:rsid w:val="007B588F"/>
    <w:rsid w:val="007B63C2"/>
    <w:rsid w:val="007C011A"/>
    <w:rsid w:val="007C0262"/>
    <w:rsid w:val="007C05DD"/>
    <w:rsid w:val="007C1193"/>
    <w:rsid w:val="007C3D18"/>
    <w:rsid w:val="007C48E1"/>
    <w:rsid w:val="007C5300"/>
    <w:rsid w:val="007C58FD"/>
    <w:rsid w:val="007C60BF"/>
    <w:rsid w:val="007C65F3"/>
    <w:rsid w:val="007C664E"/>
    <w:rsid w:val="007C6A07"/>
    <w:rsid w:val="007C6BC2"/>
    <w:rsid w:val="007C6CE0"/>
    <w:rsid w:val="007C75A1"/>
    <w:rsid w:val="007C77A2"/>
    <w:rsid w:val="007C77A5"/>
    <w:rsid w:val="007D04E5"/>
    <w:rsid w:val="007D1CF8"/>
    <w:rsid w:val="007D32D3"/>
    <w:rsid w:val="007D3B71"/>
    <w:rsid w:val="007D46BC"/>
    <w:rsid w:val="007D48D3"/>
    <w:rsid w:val="007D49C7"/>
    <w:rsid w:val="007D5901"/>
    <w:rsid w:val="007D5C7D"/>
    <w:rsid w:val="007D681D"/>
    <w:rsid w:val="007D6855"/>
    <w:rsid w:val="007D6888"/>
    <w:rsid w:val="007D7526"/>
    <w:rsid w:val="007E0B6D"/>
    <w:rsid w:val="007E0C15"/>
    <w:rsid w:val="007E1961"/>
    <w:rsid w:val="007E1BE6"/>
    <w:rsid w:val="007E1E36"/>
    <w:rsid w:val="007E1EA5"/>
    <w:rsid w:val="007E3C33"/>
    <w:rsid w:val="007E4610"/>
    <w:rsid w:val="007E4715"/>
    <w:rsid w:val="007E4D44"/>
    <w:rsid w:val="007E505B"/>
    <w:rsid w:val="007E649F"/>
    <w:rsid w:val="007E6CC8"/>
    <w:rsid w:val="007E6E11"/>
    <w:rsid w:val="007E7091"/>
    <w:rsid w:val="007F093C"/>
    <w:rsid w:val="007F1C74"/>
    <w:rsid w:val="007F2083"/>
    <w:rsid w:val="007F2D2A"/>
    <w:rsid w:val="007F3252"/>
    <w:rsid w:val="007F3732"/>
    <w:rsid w:val="007F3F36"/>
    <w:rsid w:val="007F5F64"/>
    <w:rsid w:val="007F626B"/>
    <w:rsid w:val="007F6302"/>
    <w:rsid w:val="007F6718"/>
    <w:rsid w:val="007F6F74"/>
    <w:rsid w:val="00801836"/>
    <w:rsid w:val="00801CA2"/>
    <w:rsid w:val="0080214C"/>
    <w:rsid w:val="00802158"/>
    <w:rsid w:val="00802B96"/>
    <w:rsid w:val="0080325E"/>
    <w:rsid w:val="00803FAE"/>
    <w:rsid w:val="008040E7"/>
    <w:rsid w:val="008045CD"/>
    <w:rsid w:val="00804819"/>
    <w:rsid w:val="00805A16"/>
    <w:rsid w:val="00805D34"/>
    <w:rsid w:val="0080605F"/>
    <w:rsid w:val="00806E4F"/>
    <w:rsid w:val="00807786"/>
    <w:rsid w:val="0080788C"/>
    <w:rsid w:val="00807A6C"/>
    <w:rsid w:val="00810A7B"/>
    <w:rsid w:val="00811388"/>
    <w:rsid w:val="00811FCB"/>
    <w:rsid w:val="00814DCD"/>
    <w:rsid w:val="00815248"/>
    <w:rsid w:val="008158D6"/>
    <w:rsid w:val="0081643D"/>
    <w:rsid w:val="00817196"/>
    <w:rsid w:val="008201C1"/>
    <w:rsid w:val="00820D09"/>
    <w:rsid w:val="00820E37"/>
    <w:rsid w:val="008235DB"/>
    <w:rsid w:val="00823BBD"/>
    <w:rsid w:val="00824AB4"/>
    <w:rsid w:val="00825381"/>
    <w:rsid w:val="00825C42"/>
    <w:rsid w:val="00825D25"/>
    <w:rsid w:val="00826E9A"/>
    <w:rsid w:val="00827D6F"/>
    <w:rsid w:val="00830973"/>
    <w:rsid w:val="00831235"/>
    <w:rsid w:val="00832449"/>
    <w:rsid w:val="00832F21"/>
    <w:rsid w:val="00832F28"/>
    <w:rsid w:val="00833ED1"/>
    <w:rsid w:val="0083497F"/>
    <w:rsid w:val="00836D53"/>
    <w:rsid w:val="0083709C"/>
    <w:rsid w:val="008376AC"/>
    <w:rsid w:val="00842333"/>
    <w:rsid w:val="008442DC"/>
    <w:rsid w:val="008444E8"/>
    <w:rsid w:val="008444F5"/>
    <w:rsid w:val="00844E80"/>
    <w:rsid w:val="0084528B"/>
    <w:rsid w:val="00846FE7"/>
    <w:rsid w:val="00847D0B"/>
    <w:rsid w:val="00847FC5"/>
    <w:rsid w:val="008503C4"/>
    <w:rsid w:val="008512ED"/>
    <w:rsid w:val="0085167C"/>
    <w:rsid w:val="0085199B"/>
    <w:rsid w:val="0085280A"/>
    <w:rsid w:val="0085338E"/>
    <w:rsid w:val="00855425"/>
    <w:rsid w:val="00856911"/>
    <w:rsid w:val="00856BCE"/>
    <w:rsid w:val="00857502"/>
    <w:rsid w:val="008579D1"/>
    <w:rsid w:val="00860AC2"/>
    <w:rsid w:val="00861978"/>
    <w:rsid w:val="00861A22"/>
    <w:rsid w:val="00861ED6"/>
    <w:rsid w:val="00862566"/>
    <w:rsid w:val="00864679"/>
    <w:rsid w:val="0086590B"/>
    <w:rsid w:val="00866E3D"/>
    <w:rsid w:val="00867042"/>
    <w:rsid w:val="008677FD"/>
    <w:rsid w:val="008706D4"/>
    <w:rsid w:val="0087073C"/>
    <w:rsid w:val="00870F8A"/>
    <w:rsid w:val="008719A4"/>
    <w:rsid w:val="00871C8F"/>
    <w:rsid w:val="00871D23"/>
    <w:rsid w:val="00872F28"/>
    <w:rsid w:val="00874312"/>
    <w:rsid w:val="0087437C"/>
    <w:rsid w:val="00875CD7"/>
    <w:rsid w:val="00876B4D"/>
    <w:rsid w:val="00877076"/>
    <w:rsid w:val="008772D4"/>
    <w:rsid w:val="00877640"/>
    <w:rsid w:val="00877C3D"/>
    <w:rsid w:val="00877F18"/>
    <w:rsid w:val="0088064F"/>
    <w:rsid w:val="00881545"/>
    <w:rsid w:val="00881802"/>
    <w:rsid w:val="00881CB8"/>
    <w:rsid w:val="0088232B"/>
    <w:rsid w:val="00885CD7"/>
    <w:rsid w:val="00886668"/>
    <w:rsid w:val="00887141"/>
    <w:rsid w:val="008876C5"/>
    <w:rsid w:val="0089005A"/>
    <w:rsid w:val="008908DD"/>
    <w:rsid w:val="00890E47"/>
    <w:rsid w:val="00891D43"/>
    <w:rsid w:val="00893365"/>
    <w:rsid w:val="00893751"/>
    <w:rsid w:val="00893D80"/>
    <w:rsid w:val="008941E3"/>
    <w:rsid w:val="00894464"/>
    <w:rsid w:val="008945FE"/>
    <w:rsid w:val="00894904"/>
    <w:rsid w:val="00894A88"/>
    <w:rsid w:val="00895386"/>
    <w:rsid w:val="00895A8E"/>
    <w:rsid w:val="00895F15"/>
    <w:rsid w:val="0089632E"/>
    <w:rsid w:val="008970CC"/>
    <w:rsid w:val="00897DDE"/>
    <w:rsid w:val="00897F19"/>
    <w:rsid w:val="008A0605"/>
    <w:rsid w:val="008A13A1"/>
    <w:rsid w:val="008A21FF"/>
    <w:rsid w:val="008A22C8"/>
    <w:rsid w:val="008A29F2"/>
    <w:rsid w:val="008A2CE2"/>
    <w:rsid w:val="008A30AC"/>
    <w:rsid w:val="008A44B8"/>
    <w:rsid w:val="008A4FE9"/>
    <w:rsid w:val="008A50A8"/>
    <w:rsid w:val="008A51A8"/>
    <w:rsid w:val="008A5465"/>
    <w:rsid w:val="008A54C7"/>
    <w:rsid w:val="008A5684"/>
    <w:rsid w:val="008A77D8"/>
    <w:rsid w:val="008B0483"/>
    <w:rsid w:val="008B077F"/>
    <w:rsid w:val="008B120C"/>
    <w:rsid w:val="008B24C8"/>
    <w:rsid w:val="008B3619"/>
    <w:rsid w:val="008B3835"/>
    <w:rsid w:val="008B3F5C"/>
    <w:rsid w:val="008B51A0"/>
    <w:rsid w:val="008B540B"/>
    <w:rsid w:val="008B592A"/>
    <w:rsid w:val="008B5950"/>
    <w:rsid w:val="008B5E01"/>
    <w:rsid w:val="008B7B5C"/>
    <w:rsid w:val="008B7CE0"/>
    <w:rsid w:val="008C0C99"/>
    <w:rsid w:val="008C1083"/>
    <w:rsid w:val="008C2017"/>
    <w:rsid w:val="008C3805"/>
    <w:rsid w:val="008C3B3A"/>
    <w:rsid w:val="008C488D"/>
    <w:rsid w:val="008C4958"/>
    <w:rsid w:val="008C4AD9"/>
    <w:rsid w:val="008C4BAA"/>
    <w:rsid w:val="008C5F1B"/>
    <w:rsid w:val="008C6AE8"/>
    <w:rsid w:val="008C719E"/>
    <w:rsid w:val="008C7573"/>
    <w:rsid w:val="008C7A5B"/>
    <w:rsid w:val="008C7D07"/>
    <w:rsid w:val="008D00A5"/>
    <w:rsid w:val="008D1A8E"/>
    <w:rsid w:val="008D234A"/>
    <w:rsid w:val="008D2794"/>
    <w:rsid w:val="008D2B8D"/>
    <w:rsid w:val="008D2F8A"/>
    <w:rsid w:val="008D34B3"/>
    <w:rsid w:val="008D34F1"/>
    <w:rsid w:val="008D39D8"/>
    <w:rsid w:val="008D634E"/>
    <w:rsid w:val="008D6D1A"/>
    <w:rsid w:val="008D795B"/>
    <w:rsid w:val="008D7E3D"/>
    <w:rsid w:val="008D7F32"/>
    <w:rsid w:val="008E065E"/>
    <w:rsid w:val="008E0927"/>
    <w:rsid w:val="008E1600"/>
    <w:rsid w:val="008E1909"/>
    <w:rsid w:val="008E1DC5"/>
    <w:rsid w:val="008E399D"/>
    <w:rsid w:val="008E51F7"/>
    <w:rsid w:val="008E529D"/>
    <w:rsid w:val="008E57A5"/>
    <w:rsid w:val="008E67CA"/>
    <w:rsid w:val="008E6F18"/>
    <w:rsid w:val="008E7559"/>
    <w:rsid w:val="008E76A9"/>
    <w:rsid w:val="008F03BC"/>
    <w:rsid w:val="008F1C4E"/>
    <w:rsid w:val="008F1EAB"/>
    <w:rsid w:val="008F2809"/>
    <w:rsid w:val="008F2F23"/>
    <w:rsid w:val="008F33DC"/>
    <w:rsid w:val="008F3698"/>
    <w:rsid w:val="008F3C48"/>
    <w:rsid w:val="008F477F"/>
    <w:rsid w:val="008F4986"/>
    <w:rsid w:val="008F4B33"/>
    <w:rsid w:val="008F5D7A"/>
    <w:rsid w:val="008F64D9"/>
    <w:rsid w:val="008F681A"/>
    <w:rsid w:val="009008E5"/>
    <w:rsid w:val="009009C7"/>
    <w:rsid w:val="00901F64"/>
    <w:rsid w:val="00902350"/>
    <w:rsid w:val="00903180"/>
    <w:rsid w:val="0090336B"/>
    <w:rsid w:val="00903F00"/>
    <w:rsid w:val="009053AA"/>
    <w:rsid w:val="0090545E"/>
    <w:rsid w:val="009054C5"/>
    <w:rsid w:val="00905AE8"/>
    <w:rsid w:val="00906939"/>
    <w:rsid w:val="00907769"/>
    <w:rsid w:val="009101D9"/>
    <w:rsid w:val="00910447"/>
    <w:rsid w:val="00910B7D"/>
    <w:rsid w:val="00910D78"/>
    <w:rsid w:val="00911C4D"/>
    <w:rsid w:val="00911DFB"/>
    <w:rsid w:val="00912021"/>
    <w:rsid w:val="00913313"/>
    <w:rsid w:val="009139D9"/>
    <w:rsid w:val="00914AD8"/>
    <w:rsid w:val="00915287"/>
    <w:rsid w:val="00916079"/>
    <w:rsid w:val="00916534"/>
    <w:rsid w:val="009165A1"/>
    <w:rsid w:val="0091725C"/>
    <w:rsid w:val="00917752"/>
    <w:rsid w:val="00917CE9"/>
    <w:rsid w:val="0092075B"/>
    <w:rsid w:val="00920819"/>
    <w:rsid w:val="00920BF2"/>
    <w:rsid w:val="00922010"/>
    <w:rsid w:val="00922425"/>
    <w:rsid w:val="0092348C"/>
    <w:rsid w:val="00923658"/>
    <w:rsid w:val="00923BA8"/>
    <w:rsid w:val="00924849"/>
    <w:rsid w:val="00925794"/>
    <w:rsid w:val="00925828"/>
    <w:rsid w:val="00926254"/>
    <w:rsid w:val="00926AA3"/>
    <w:rsid w:val="00927167"/>
    <w:rsid w:val="009277C0"/>
    <w:rsid w:val="00927BF4"/>
    <w:rsid w:val="00927E03"/>
    <w:rsid w:val="00930349"/>
    <w:rsid w:val="009313C2"/>
    <w:rsid w:val="00931676"/>
    <w:rsid w:val="00931687"/>
    <w:rsid w:val="00931BD9"/>
    <w:rsid w:val="00931DF0"/>
    <w:rsid w:val="00932F0B"/>
    <w:rsid w:val="009336F5"/>
    <w:rsid w:val="00933DB4"/>
    <w:rsid w:val="009345D7"/>
    <w:rsid w:val="00934DA3"/>
    <w:rsid w:val="00934F7E"/>
    <w:rsid w:val="00935366"/>
    <w:rsid w:val="009354AD"/>
    <w:rsid w:val="009368F3"/>
    <w:rsid w:val="00937EEB"/>
    <w:rsid w:val="0094119D"/>
    <w:rsid w:val="00941636"/>
    <w:rsid w:val="00943742"/>
    <w:rsid w:val="00943772"/>
    <w:rsid w:val="00943BD4"/>
    <w:rsid w:val="00943C6A"/>
    <w:rsid w:val="00944AF2"/>
    <w:rsid w:val="00945C05"/>
    <w:rsid w:val="00946945"/>
    <w:rsid w:val="00947713"/>
    <w:rsid w:val="00950643"/>
    <w:rsid w:val="0095073E"/>
    <w:rsid w:val="00950800"/>
    <w:rsid w:val="00950DE7"/>
    <w:rsid w:val="00950E05"/>
    <w:rsid w:val="00951CFA"/>
    <w:rsid w:val="00952CCD"/>
    <w:rsid w:val="00952DCA"/>
    <w:rsid w:val="00952F1A"/>
    <w:rsid w:val="0095346C"/>
    <w:rsid w:val="00953920"/>
    <w:rsid w:val="00953D47"/>
    <w:rsid w:val="00954799"/>
    <w:rsid w:val="0095506C"/>
    <w:rsid w:val="00956068"/>
    <w:rsid w:val="0095647B"/>
    <w:rsid w:val="0095681E"/>
    <w:rsid w:val="009572D4"/>
    <w:rsid w:val="009576EA"/>
    <w:rsid w:val="00961427"/>
    <w:rsid w:val="00961921"/>
    <w:rsid w:val="009641BB"/>
    <w:rsid w:val="0096430A"/>
    <w:rsid w:val="0096554B"/>
    <w:rsid w:val="0096584A"/>
    <w:rsid w:val="00965B9B"/>
    <w:rsid w:val="009668F5"/>
    <w:rsid w:val="00966C81"/>
    <w:rsid w:val="009674A3"/>
    <w:rsid w:val="00970DE7"/>
    <w:rsid w:val="00971655"/>
    <w:rsid w:val="00971F08"/>
    <w:rsid w:val="00972E6D"/>
    <w:rsid w:val="00972EFC"/>
    <w:rsid w:val="00973321"/>
    <w:rsid w:val="0097361E"/>
    <w:rsid w:val="00973971"/>
    <w:rsid w:val="0097460E"/>
    <w:rsid w:val="0097603D"/>
    <w:rsid w:val="0097641D"/>
    <w:rsid w:val="00976949"/>
    <w:rsid w:val="00977621"/>
    <w:rsid w:val="00977C98"/>
    <w:rsid w:val="009802C9"/>
    <w:rsid w:val="00980477"/>
    <w:rsid w:val="009826B6"/>
    <w:rsid w:val="00982FCB"/>
    <w:rsid w:val="009841BC"/>
    <w:rsid w:val="00985253"/>
    <w:rsid w:val="009853B3"/>
    <w:rsid w:val="00986219"/>
    <w:rsid w:val="00986C65"/>
    <w:rsid w:val="00990630"/>
    <w:rsid w:val="0099114C"/>
    <w:rsid w:val="00991199"/>
    <w:rsid w:val="00991506"/>
    <w:rsid w:val="00991761"/>
    <w:rsid w:val="00991982"/>
    <w:rsid w:val="00993689"/>
    <w:rsid w:val="0099426A"/>
    <w:rsid w:val="00994DCA"/>
    <w:rsid w:val="009960EC"/>
    <w:rsid w:val="009970DD"/>
    <w:rsid w:val="009A0D3E"/>
    <w:rsid w:val="009A0FBA"/>
    <w:rsid w:val="009A1601"/>
    <w:rsid w:val="009A1E85"/>
    <w:rsid w:val="009A250C"/>
    <w:rsid w:val="009A2B23"/>
    <w:rsid w:val="009A3864"/>
    <w:rsid w:val="009A3BB6"/>
    <w:rsid w:val="009A462D"/>
    <w:rsid w:val="009A47D5"/>
    <w:rsid w:val="009A4C8C"/>
    <w:rsid w:val="009A5CBA"/>
    <w:rsid w:val="009A7609"/>
    <w:rsid w:val="009B0D42"/>
    <w:rsid w:val="009B167C"/>
    <w:rsid w:val="009B1F30"/>
    <w:rsid w:val="009B31AC"/>
    <w:rsid w:val="009B32FA"/>
    <w:rsid w:val="009B3861"/>
    <w:rsid w:val="009B3AC2"/>
    <w:rsid w:val="009B3AC9"/>
    <w:rsid w:val="009B4462"/>
    <w:rsid w:val="009B44D0"/>
    <w:rsid w:val="009B4DF4"/>
    <w:rsid w:val="009B564E"/>
    <w:rsid w:val="009B5FA5"/>
    <w:rsid w:val="009B61F8"/>
    <w:rsid w:val="009B6267"/>
    <w:rsid w:val="009B6646"/>
    <w:rsid w:val="009B6E7F"/>
    <w:rsid w:val="009B7E87"/>
    <w:rsid w:val="009C0169"/>
    <w:rsid w:val="009C020C"/>
    <w:rsid w:val="009C029F"/>
    <w:rsid w:val="009C15FC"/>
    <w:rsid w:val="009C1613"/>
    <w:rsid w:val="009C180F"/>
    <w:rsid w:val="009C23D4"/>
    <w:rsid w:val="009C243E"/>
    <w:rsid w:val="009C2863"/>
    <w:rsid w:val="009C35E5"/>
    <w:rsid w:val="009C403E"/>
    <w:rsid w:val="009C4BB6"/>
    <w:rsid w:val="009C6645"/>
    <w:rsid w:val="009C78AB"/>
    <w:rsid w:val="009C7B2B"/>
    <w:rsid w:val="009C7BBA"/>
    <w:rsid w:val="009C7C3A"/>
    <w:rsid w:val="009D0BA8"/>
    <w:rsid w:val="009D1254"/>
    <w:rsid w:val="009D130F"/>
    <w:rsid w:val="009D1DC0"/>
    <w:rsid w:val="009D2672"/>
    <w:rsid w:val="009D310C"/>
    <w:rsid w:val="009D3335"/>
    <w:rsid w:val="009D4FF0"/>
    <w:rsid w:val="009D63CB"/>
    <w:rsid w:val="009D65C0"/>
    <w:rsid w:val="009D703C"/>
    <w:rsid w:val="009D718F"/>
    <w:rsid w:val="009D7B7B"/>
    <w:rsid w:val="009E068F"/>
    <w:rsid w:val="009E14E0"/>
    <w:rsid w:val="009E287B"/>
    <w:rsid w:val="009E35DB"/>
    <w:rsid w:val="009E38FD"/>
    <w:rsid w:val="009E4648"/>
    <w:rsid w:val="009E47A3"/>
    <w:rsid w:val="009E4BEC"/>
    <w:rsid w:val="009E5B06"/>
    <w:rsid w:val="009E5D69"/>
    <w:rsid w:val="009E7BDA"/>
    <w:rsid w:val="009F08F3"/>
    <w:rsid w:val="009F167C"/>
    <w:rsid w:val="009F1EDD"/>
    <w:rsid w:val="009F24CA"/>
    <w:rsid w:val="009F2CB4"/>
    <w:rsid w:val="009F344F"/>
    <w:rsid w:val="009F66A8"/>
    <w:rsid w:val="009F714B"/>
    <w:rsid w:val="009F7604"/>
    <w:rsid w:val="00A00204"/>
    <w:rsid w:val="00A008C7"/>
    <w:rsid w:val="00A02447"/>
    <w:rsid w:val="00A02575"/>
    <w:rsid w:val="00A02A75"/>
    <w:rsid w:val="00A031D8"/>
    <w:rsid w:val="00A04239"/>
    <w:rsid w:val="00A048A8"/>
    <w:rsid w:val="00A04F49"/>
    <w:rsid w:val="00A050C5"/>
    <w:rsid w:val="00A05674"/>
    <w:rsid w:val="00A06796"/>
    <w:rsid w:val="00A06C4C"/>
    <w:rsid w:val="00A07058"/>
    <w:rsid w:val="00A078AE"/>
    <w:rsid w:val="00A11FD5"/>
    <w:rsid w:val="00A127A1"/>
    <w:rsid w:val="00A1345C"/>
    <w:rsid w:val="00A13AFD"/>
    <w:rsid w:val="00A13E54"/>
    <w:rsid w:val="00A14303"/>
    <w:rsid w:val="00A15485"/>
    <w:rsid w:val="00A16B27"/>
    <w:rsid w:val="00A16E6A"/>
    <w:rsid w:val="00A17F1E"/>
    <w:rsid w:val="00A17F63"/>
    <w:rsid w:val="00A20240"/>
    <w:rsid w:val="00A202D4"/>
    <w:rsid w:val="00A218FC"/>
    <w:rsid w:val="00A2193B"/>
    <w:rsid w:val="00A2328B"/>
    <w:rsid w:val="00A2351A"/>
    <w:rsid w:val="00A2362E"/>
    <w:rsid w:val="00A238C2"/>
    <w:rsid w:val="00A245EA"/>
    <w:rsid w:val="00A25D5D"/>
    <w:rsid w:val="00A264A9"/>
    <w:rsid w:val="00A26884"/>
    <w:rsid w:val="00A26DCF"/>
    <w:rsid w:val="00A26E37"/>
    <w:rsid w:val="00A2769B"/>
    <w:rsid w:val="00A27785"/>
    <w:rsid w:val="00A30013"/>
    <w:rsid w:val="00A30187"/>
    <w:rsid w:val="00A31C3C"/>
    <w:rsid w:val="00A3258D"/>
    <w:rsid w:val="00A3331D"/>
    <w:rsid w:val="00A33BB3"/>
    <w:rsid w:val="00A33FE7"/>
    <w:rsid w:val="00A3441B"/>
    <w:rsid w:val="00A3448A"/>
    <w:rsid w:val="00A35283"/>
    <w:rsid w:val="00A36297"/>
    <w:rsid w:val="00A36A83"/>
    <w:rsid w:val="00A36EC7"/>
    <w:rsid w:val="00A37245"/>
    <w:rsid w:val="00A417A5"/>
    <w:rsid w:val="00A41E2B"/>
    <w:rsid w:val="00A42285"/>
    <w:rsid w:val="00A429BD"/>
    <w:rsid w:val="00A432E3"/>
    <w:rsid w:val="00A43E13"/>
    <w:rsid w:val="00A45B74"/>
    <w:rsid w:val="00A46002"/>
    <w:rsid w:val="00A46912"/>
    <w:rsid w:val="00A475E1"/>
    <w:rsid w:val="00A478CC"/>
    <w:rsid w:val="00A47BBC"/>
    <w:rsid w:val="00A52E1D"/>
    <w:rsid w:val="00A55CF7"/>
    <w:rsid w:val="00A56D8F"/>
    <w:rsid w:val="00A57D9B"/>
    <w:rsid w:val="00A61499"/>
    <w:rsid w:val="00A624F1"/>
    <w:rsid w:val="00A62A77"/>
    <w:rsid w:val="00A62D3D"/>
    <w:rsid w:val="00A63483"/>
    <w:rsid w:val="00A63517"/>
    <w:rsid w:val="00A635DF"/>
    <w:rsid w:val="00A644D5"/>
    <w:rsid w:val="00A64F3F"/>
    <w:rsid w:val="00A657D7"/>
    <w:rsid w:val="00A660AC"/>
    <w:rsid w:val="00A6733A"/>
    <w:rsid w:val="00A67548"/>
    <w:rsid w:val="00A67E6C"/>
    <w:rsid w:val="00A700A6"/>
    <w:rsid w:val="00A71057"/>
    <w:rsid w:val="00A71B99"/>
    <w:rsid w:val="00A7259F"/>
    <w:rsid w:val="00A72FF8"/>
    <w:rsid w:val="00A732FB"/>
    <w:rsid w:val="00A739D0"/>
    <w:rsid w:val="00A74A37"/>
    <w:rsid w:val="00A75CDD"/>
    <w:rsid w:val="00A761D4"/>
    <w:rsid w:val="00A76442"/>
    <w:rsid w:val="00A770AE"/>
    <w:rsid w:val="00A77EC4"/>
    <w:rsid w:val="00A80B8D"/>
    <w:rsid w:val="00A82108"/>
    <w:rsid w:val="00A82384"/>
    <w:rsid w:val="00A82D3C"/>
    <w:rsid w:val="00A83E84"/>
    <w:rsid w:val="00A83EFD"/>
    <w:rsid w:val="00A8482C"/>
    <w:rsid w:val="00A8496E"/>
    <w:rsid w:val="00A84EE7"/>
    <w:rsid w:val="00A85652"/>
    <w:rsid w:val="00A85D63"/>
    <w:rsid w:val="00A85FCB"/>
    <w:rsid w:val="00A85FE6"/>
    <w:rsid w:val="00A8629A"/>
    <w:rsid w:val="00A86B08"/>
    <w:rsid w:val="00A87797"/>
    <w:rsid w:val="00A90A8A"/>
    <w:rsid w:val="00A924D4"/>
    <w:rsid w:val="00A92879"/>
    <w:rsid w:val="00A9425F"/>
    <w:rsid w:val="00A9442A"/>
    <w:rsid w:val="00A974C7"/>
    <w:rsid w:val="00A9795B"/>
    <w:rsid w:val="00AA016F"/>
    <w:rsid w:val="00AA0FEA"/>
    <w:rsid w:val="00AA1E27"/>
    <w:rsid w:val="00AA1ED6"/>
    <w:rsid w:val="00AA2058"/>
    <w:rsid w:val="00AA2B6D"/>
    <w:rsid w:val="00AA3BBC"/>
    <w:rsid w:val="00AA40BA"/>
    <w:rsid w:val="00AA4CCD"/>
    <w:rsid w:val="00AA51D6"/>
    <w:rsid w:val="00AA562D"/>
    <w:rsid w:val="00AA6185"/>
    <w:rsid w:val="00AA6E31"/>
    <w:rsid w:val="00AA7370"/>
    <w:rsid w:val="00AB03EB"/>
    <w:rsid w:val="00AB0BC8"/>
    <w:rsid w:val="00AB11CA"/>
    <w:rsid w:val="00AB124C"/>
    <w:rsid w:val="00AB14D9"/>
    <w:rsid w:val="00AB19AC"/>
    <w:rsid w:val="00AB1E83"/>
    <w:rsid w:val="00AB2D68"/>
    <w:rsid w:val="00AB39CE"/>
    <w:rsid w:val="00AB4579"/>
    <w:rsid w:val="00AB4AB8"/>
    <w:rsid w:val="00AB655E"/>
    <w:rsid w:val="00AB7F3F"/>
    <w:rsid w:val="00AB7F7C"/>
    <w:rsid w:val="00AC007F"/>
    <w:rsid w:val="00AC0560"/>
    <w:rsid w:val="00AC2ECD"/>
    <w:rsid w:val="00AC3119"/>
    <w:rsid w:val="00AC3B02"/>
    <w:rsid w:val="00AC49FB"/>
    <w:rsid w:val="00AC4A6A"/>
    <w:rsid w:val="00AC584C"/>
    <w:rsid w:val="00AC5A10"/>
    <w:rsid w:val="00AC5B9B"/>
    <w:rsid w:val="00AC639E"/>
    <w:rsid w:val="00AC71B4"/>
    <w:rsid w:val="00AC767C"/>
    <w:rsid w:val="00AD0AA3"/>
    <w:rsid w:val="00AD15BB"/>
    <w:rsid w:val="00AD2ED0"/>
    <w:rsid w:val="00AD3F94"/>
    <w:rsid w:val="00AD4A5A"/>
    <w:rsid w:val="00AD6495"/>
    <w:rsid w:val="00AD68F4"/>
    <w:rsid w:val="00AE1BF6"/>
    <w:rsid w:val="00AE24CB"/>
    <w:rsid w:val="00AE27AC"/>
    <w:rsid w:val="00AE3024"/>
    <w:rsid w:val="00AE40E0"/>
    <w:rsid w:val="00AE4BCF"/>
    <w:rsid w:val="00AE4DBA"/>
    <w:rsid w:val="00AE4F07"/>
    <w:rsid w:val="00AE5366"/>
    <w:rsid w:val="00AE5517"/>
    <w:rsid w:val="00AE6888"/>
    <w:rsid w:val="00AE787A"/>
    <w:rsid w:val="00AF097B"/>
    <w:rsid w:val="00AF1C5D"/>
    <w:rsid w:val="00AF1FC1"/>
    <w:rsid w:val="00AF2336"/>
    <w:rsid w:val="00AF399B"/>
    <w:rsid w:val="00AF42D7"/>
    <w:rsid w:val="00AF4A7A"/>
    <w:rsid w:val="00AF50BF"/>
    <w:rsid w:val="00AF5325"/>
    <w:rsid w:val="00AF53A2"/>
    <w:rsid w:val="00AF593D"/>
    <w:rsid w:val="00AF5979"/>
    <w:rsid w:val="00AF5A27"/>
    <w:rsid w:val="00AF6DC5"/>
    <w:rsid w:val="00AF7544"/>
    <w:rsid w:val="00B00682"/>
    <w:rsid w:val="00B006FE"/>
    <w:rsid w:val="00B007CB"/>
    <w:rsid w:val="00B022D1"/>
    <w:rsid w:val="00B02376"/>
    <w:rsid w:val="00B02663"/>
    <w:rsid w:val="00B02AA9"/>
    <w:rsid w:val="00B02AD6"/>
    <w:rsid w:val="00B02FA3"/>
    <w:rsid w:val="00B038C3"/>
    <w:rsid w:val="00B04038"/>
    <w:rsid w:val="00B04D44"/>
    <w:rsid w:val="00B04D59"/>
    <w:rsid w:val="00B04D82"/>
    <w:rsid w:val="00B05084"/>
    <w:rsid w:val="00B05384"/>
    <w:rsid w:val="00B075F8"/>
    <w:rsid w:val="00B07687"/>
    <w:rsid w:val="00B11291"/>
    <w:rsid w:val="00B11330"/>
    <w:rsid w:val="00B125CB"/>
    <w:rsid w:val="00B157F9"/>
    <w:rsid w:val="00B15E2E"/>
    <w:rsid w:val="00B166D8"/>
    <w:rsid w:val="00B167EB"/>
    <w:rsid w:val="00B16C6A"/>
    <w:rsid w:val="00B16F12"/>
    <w:rsid w:val="00B1701D"/>
    <w:rsid w:val="00B17ADC"/>
    <w:rsid w:val="00B20256"/>
    <w:rsid w:val="00B20D09"/>
    <w:rsid w:val="00B20D97"/>
    <w:rsid w:val="00B20F03"/>
    <w:rsid w:val="00B20FEB"/>
    <w:rsid w:val="00B22707"/>
    <w:rsid w:val="00B22BC8"/>
    <w:rsid w:val="00B24E61"/>
    <w:rsid w:val="00B251F3"/>
    <w:rsid w:val="00B25CC8"/>
    <w:rsid w:val="00B260DA"/>
    <w:rsid w:val="00B26824"/>
    <w:rsid w:val="00B2704C"/>
    <w:rsid w:val="00B2757F"/>
    <w:rsid w:val="00B2763F"/>
    <w:rsid w:val="00B2774E"/>
    <w:rsid w:val="00B27AAC"/>
    <w:rsid w:val="00B27CEC"/>
    <w:rsid w:val="00B3027C"/>
    <w:rsid w:val="00B30929"/>
    <w:rsid w:val="00B30A68"/>
    <w:rsid w:val="00B32010"/>
    <w:rsid w:val="00B33220"/>
    <w:rsid w:val="00B34DD8"/>
    <w:rsid w:val="00B351F0"/>
    <w:rsid w:val="00B36227"/>
    <w:rsid w:val="00B363F9"/>
    <w:rsid w:val="00B36C87"/>
    <w:rsid w:val="00B372AA"/>
    <w:rsid w:val="00B37613"/>
    <w:rsid w:val="00B377EE"/>
    <w:rsid w:val="00B40445"/>
    <w:rsid w:val="00B40615"/>
    <w:rsid w:val="00B4072B"/>
    <w:rsid w:val="00B409E0"/>
    <w:rsid w:val="00B40F91"/>
    <w:rsid w:val="00B41188"/>
    <w:rsid w:val="00B41888"/>
    <w:rsid w:val="00B41C38"/>
    <w:rsid w:val="00B41C7E"/>
    <w:rsid w:val="00B42058"/>
    <w:rsid w:val="00B44577"/>
    <w:rsid w:val="00B4476F"/>
    <w:rsid w:val="00B45A52"/>
    <w:rsid w:val="00B46175"/>
    <w:rsid w:val="00B50873"/>
    <w:rsid w:val="00B50C6E"/>
    <w:rsid w:val="00B5277A"/>
    <w:rsid w:val="00B53909"/>
    <w:rsid w:val="00B53ACE"/>
    <w:rsid w:val="00B54393"/>
    <w:rsid w:val="00B548B7"/>
    <w:rsid w:val="00B553ED"/>
    <w:rsid w:val="00B55D3B"/>
    <w:rsid w:val="00B56BCD"/>
    <w:rsid w:val="00B57C2D"/>
    <w:rsid w:val="00B57CED"/>
    <w:rsid w:val="00B60722"/>
    <w:rsid w:val="00B62208"/>
    <w:rsid w:val="00B62968"/>
    <w:rsid w:val="00B62A36"/>
    <w:rsid w:val="00B63114"/>
    <w:rsid w:val="00B63189"/>
    <w:rsid w:val="00B634AF"/>
    <w:rsid w:val="00B64011"/>
    <w:rsid w:val="00B643ED"/>
    <w:rsid w:val="00B65493"/>
    <w:rsid w:val="00B664C7"/>
    <w:rsid w:val="00B6756F"/>
    <w:rsid w:val="00B70931"/>
    <w:rsid w:val="00B713D8"/>
    <w:rsid w:val="00B717F8"/>
    <w:rsid w:val="00B7317B"/>
    <w:rsid w:val="00B73590"/>
    <w:rsid w:val="00B739AA"/>
    <w:rsid w:val="00B739F6"/>
    <w:rsid w:val="00B80447"/>
    <w:rsid w:val="00B807B8"/>
    <w:rsid w:val="00B81A6C"/>
    <w:rsid w:val="00B829B2"/>
    <w:rsid w:val="00B8378B"/>
    <w:rsid w:val="00B842E5"/>
    <w:rsid w:val="00B84B4F"/>
    <w:rsid w:val="00B8534C"/>
    <w:rsid w:val="00B85C74"/>
    <w:rsid w:val="00B85DE5"/>
    <w:rsid w:val="00B863F7"/>
    <w:rsid w:val="00B87E6C"/>
    <w:rsid w:val="00B87E85"/>
    <w:rsid w:val="00B90A38"/>
    <w:rsid w:val="00B90CCE"/>
    <w:rsid w:val="00B90F73"/>
    <w:rsid w:val="00B91769"/>
    <w:rsid w:val="00B917F1"/>
    <w:rsid w:val="00B92519"/>
    <w:rsid w:val="00B9293F"/>
    <w:rsid w:val="00B929A0"/>
    <w:rsid w:val="00B93849"/>
    <w:rsid w:val="00B938BD"/>
    <w:rsid w:val="00B93A54"/>
    <w:rsid w:val="00B93B59"/>
    <w:rsid w:val="00B9406A"/>
    <w:rsid w:val="00B95921"/>
    <w:rsid w:val="00B971F4"/>
    <w:rsid w:val="00BA0054"/>
    <w:rsid w:val="00BA09EE"/>
    <w:rsid w:val="00BA1CAA"/>
    <w:rsid w:val="00BA2280"/>
    <w:rsid w:val="00BA2A08"/>
    <w:rsid w:val="00BA369B"/>
    <w:rsid w:val="00BA56D2"/>
    <w:rsid w:val="00BA6F27"/>
    <w:rsid w:val="00BA76E0"/>
    <w:rsid w:val="00BB0952"/>
    <w:rsid w:val="00BB14BF"/>
    <w:rsid w:val="00BB2A25"/>
    <w:rsid w:val="00BB34C1"/>
    <w:rsid w:val="00BB4DF7"/>
    <w:rsid w:val="00BB51E9"/>
    <w:rsid w:val="00BB6975"/>
    <w:rsid w:val="00BC0068"/>
    <w:rsid w:val="00BC00C5"/>
    <w:rsid w:val="00BC054F"/>
    <w:rsid w:val="00BC0FDC"/>
    <w:rsid w:val="00BC10A8"/>
    <w:rsid w:val="00BC132F"/>
    <w:rsid w:val="00BC1517"/>
    <w:rsid w:val="00BC243D"/>
    <w:rsid w:val="00BC2A87"/>
    <w:rsid w:val="00BC2C93"/>
    <w:rsid w:val="00BC2D77"/>
    <w:rsid w:val="00BC3053"/>
    <w:rsid w:val="00BC3C87"/>
    <w:rsid w:val="00BC42A3"/>
    <w:rsid w:val="00BC463F"/>
    <w:rsid w:val="00BC4D2E"/>
    <w:rsid w:val="00BC4D99"/>
    <w:rsid w:val="00BC5FC7"/>
    <w:rsid w:val="00BC6AED"/>
    <w:rsid w:val="00BC790D"/>
    <w:rsid w:val="00BD074D"/>
    <w:rsid w:val="00BD0982"/>
    <w:rsid w:val="00BD0F5A"/>
    <w:rsid w:val="00BD2FBC"/>
    <w:rsid w:val="00BD48AC"/>
    <w:rsid w:val="00BD4E09"/>
    <w:rsid w:val="00BD524B"/>
    <w:rsid w:val="00BD5405"/>
    <w:rsid w:val="00BD5BA1"/>
    <w:rsid w:val="00BD5F1A"/>
    <w:rsid w:val="00BD6CF1"/>
    <w:rsid w:val="00BE1234"/>
    <w:rsid w:val="00BE1E36"/>
    <w:rsid w:val="00BE2201"/>
    <w:rsid w:val="00BE2FA6"/>
    <w:rsid w:val="00BE2FF4"/>
    <w:rsid w:val="00BE31B2"/>
    <w:rsid w:val="00BE333F"/>
    <w:rsid w:val="00BE36FB"/>
    <w:rsid w:val="00BE4869"/>
    <w:rsid w:val="00BE4B3A"/>
    <w:rsid w:val="00BE7406"/>
    <w:rsid w:val="00BE7603"/>
    <w:rsid w:val="00BF3279"/>
    <w:rsid w:val="00BF3293"/>
    <w:rsid w:val="00BF341A"/>
    <w:rsid w:val="00BF34DD"/>
    <w:rsid w:val="00BF5093"/>
    <w:rsid w:val="00BF5199"/>
    <w:rsid w:val="00BF5800"/>
    <w:rsid w:val="00BF597D"/>
    <w:rsid w:val="00BF706C"/>
    <w:rsid w:val="00BF725E"/>
    <w:rsid w:val="00BF74C7"/>
    <w:rsid w:val="00BF7617"/>
    <w:rsid w:val="00BF763A"/>
    <w:rsid w:val="00C00B24"/>
    <w:rsid w:val="00C00C07"/>
    <w:rsid w:val="00C01297"/>
    <w:rsid w:val="00C015F1"/>
    <w:rsid w:val="00C01F33"/>
    <w:rsid w:val="00C0220C"/>
    <w:rsid w:val="00C02486"/>
    <w:rsid w:val="00C02AF6"/>
    <w:rsid w:val="00C02CC6"/>
    <w:rsid w:val="00C033A1"/>
    <w:rsid w:val="00C033D5"/>
    <w:rsid w:val="00C040F7"/>
    <w:rsid w:val="00C044AB"/>
    <w:rsid w:val="00C05706"/>
    <w:rsid w:val="00C05C87"/>
    <w:rsid w:val="00C064F4"/>
    <w:rsid w:val="00C067CF"/>
    <w:rsid w:val="00C06E36"/>
    <w:rsid w:val="00C07377"/>
    <w:rsid w:val="00C07609"/>
    <w:rsid w:val="00C07C8D"/>
    <w:rsid w:val="00C10478"/>
    <w:rsid w:val="00C10E60"/>
    <w:rsid w:val="00C12107"/>
    <w:rsid w:val="00C12AA2"/>
    <w:rsid w:val="00C14D4B"/>
    <w:rsid w:val="00C154BB"/>
    <w:rsid w:val="00C1697C"/>
    <w:rsid w:val="00C2032F"/>
    <w:rsid w:val="00C20D07"/>
    <w:rsid w:val="00C219D7"/>
    <w:rsid w:val="00C2205B"/>
    <w:rsid w:val="00C2219B"/>
    <w:rsid w:val="00C22679"/>
    <w:rsid w:val="00C2325C"/>
    <w:rsid w:val="00C23F3C"/>
    <w:rsid w:val="00C2460F"/>
    <w:rsid w:val="00C24624"/>
    <w:rsid w:val="00C24CF1"/>
    <w:rsid w:val="00C27356"/>
    <w:rsid w:val="00C27524"/>
    <w:rsid w:val="00C2775D"/>
    <w:rsid w:val="00C279B5"/>
    <w:rsid w:val="00C27C45"/>
    <w:rsid w:val="00C30991"/>
    <w:rsid w:val="00C31CC7"/>
    <w:rsid w:val="00C3216F"/>
    <w:rsid w:val="00C33F54"/>
    <w:rsid w:val="00C34F88"/>
    <w:rsid w:val="00C36E13"/>
    <w:rsid w:val="00C36EF7"/>
    <w:rsid w:val="00C3719D"/>
    <w:rsid w:val="00C37247"/>
    <w:rsid w:val="00C37CB2"/>
    <w:rsid w:val="00C404DD"/>
    <w:rsid w:val="00C40A79"/>
    <w:rsid w:val="00C41021"/>
    <w:rsid w:val="00C41D02"/>
    <w:rsid w:val="00C43F28"/>
    <w:rsid w:val="00C46C83"/>
    <w:rsid w:val="00C473A5"/>
    <w:rsid w:val="00C47C53"/>
    <w:rsid w:val="00C507E4"/>
    <w:rsid w:val="00C50FA0"/>
    <w:rsid w:val="00C521BF"/>
    <w:rsid w:val="00C54995"/>
    <w:rsid w:val="00C54BAC"/>
    <w:rsid w:val="00C54D41"/>
    <w:rsid w:val="00C55E6F"/>
    <w:rsid w:val="00C55F37"/>
    <w:rsid w:val="00C569CD"/>
    <w:rsid w:val="00C575FA"/>
    <w:rsid w:val="00C60783"/>
    <w:rsid w:val="00C6246C"/>
    <w:rsid w:val="00C627A3"/>
    <w:rsid w:val="00C6365B"/>
    <w:rsid w:val="00C64320"/>
    <w:rsid w:val="00C64672"/>
    <w:rsid w:val="00C648CF"/>
    <w:rsid w:val="00C65BF0"/>
    <w:rsid w:val="00C66710"/>
    <w:rsid w:val="00C6736C"/>
    <w:rsid w:val="00C70697"/>
    <w:rsid w:val="00C70C7B"/>
    <w:rsid w:val="00C7116C"/>
    <w:rsid w:val="00C71477"/>
    <w:rsid w:val="00C72093"/>
    <w:rsid w:val="00C729CE"/>
    <w:rsid w:val="00C72EF4"/>
    <w:rsid w:val="00C7325E"/>
    <w:rsid w:val="00C73EC6"/>
    <w:rsid w:val="00C744FE"/>
    <w:rsid w:val="00C752DA"/>
    <w:rsid w:val="00C75D2F"/>
    <w:rsid w:val="00C75DEB"/>
    <w:rsid w:val="00C76535"/>
    <w:rsid w:val="00C767BE"/>
    <w:rsid w:val="00C76E3C"/>
    <w:rsid w:val="00C77063"/>
    <w:rsid w:val="00C80002"/>
    <w:rsid w:val="00C81568"/>
    <w:rsid w:val="00C836D5"/>
    <w:rsid w:val="00C846AA"/>
    <w:rsid w:val="00C84DE2"/>
    <w:rsid w:val="00C86C1C"/>
    <w:rsid w:val="00C87049"/>
    <w:rsid w:val="00C879A5"/>
    <w:rsid w:val="00C9027A"/>
    <w:rsid w:val="00C9068E"/>
    <w:rsid w:val="00C93814"/>
    <w:rsid w:val="00C93C0B"/>
    <w:rsid w:val="00C93C4B"/>
    <w:rsid w:val="00C93FD6"/>
    <w:rsid w:val="00C944AB"/>
    <w:rsid w:val="00C94F5C"/>
    <w:rsid w:val="00C9576A"/>
    <w:rsid w:val="00C95B40"/>
    <w:rsid w:val="00C97615"/>
    <w:rsid w:val="00C9786D"/>
    <w:rsid w:val="00CA1152"/>
    <w:rsid w:val="00CA18FC"/>
    <w:rsid w:val="00CA1ED8"/>
    <w:rsid w:val="00CA23E6"/>
    <w:rsid w:val="00CA2BF2"/>
    <w:rsid w:val="00CA5721"/>
    <w:rsid w:val="00CA5F62"/>
    <w:rsid w:val="00CA67AF"/>
    <w:rsid w:val="00CA74D5"/>
    <w:rsid w:val="00CA7BAF"/>
    <w:rsid w:val="00CB0620"/>
    <w:rsid w:val="00CB0B8F"/>
    <w:rsid w:val="00CB1DC8"/>
    <w:rsid w:val="00CB1F63"/>
    <w:rsid w:val="00CB2C25"/>
    <w:rsid w:val="00CB382D"/>
    <w:rsid w:val="00CB3ABE"/>
    <w:rsid w:val="00CB3BE4"/>
    <w:rsid w:val="00CB40B0"/>
    <w:rsid w:val="00CB43CD"/>
    <w:rsid w:val="00CB7170"/>
    <w:rsid w:val="00CB750E"/>
    <w:rsid w:val="00CB7721"/>
    <w:rsid w:val="00CC040E"/>
    <w:rsid w:val="00CC111F"/>
    <w:rsid w:val="00CC166B"/>
    <w:rsid w:val="00CC1DBC"/>
    <w:rsid w:val="00CC2011"/>
    <w:rsid w:val="00CC3EA0"/>
    <w:rsid w:val="00CC548B"/>
    <w:rsid w:val="00CC57A7"/>
    <w:rsid w:val="00CC591B"/>
    <w:rsid w:val="00CC6726"/>
    <w:rsid w:val="00CC6E2D"/>
    <w:rsid w:val="00CC7B45"/>
    <w:rsid w:val="00CC7DBE"/>
    <w:rsid w:val="00CD0FC4"/>
    <w:rsid w:val="00CD1188"/>
    <w:rsid w:val="00CD2ED1"/>
    <w:rsid w:val="00CD337B"/>
    <w:rsid w:val="00CD478C"/>
    <w:rsid w:val="00CD4850"/>
    <w:rsid w:val="00CD48FD"/>
    <w:rsid w:val="00CD4C97"/>
    <w:rsid w:val="00CD6691"/>
    <w:rsid w:val="00CD6750"/>
    <w:rsid w:val="00CE0424"/>
    <w:rsid w:val="00CE0C32"/>
    <w:rsid w:val="00CE0CF6"/>
    <w:rsid w:val="00CE18DF"/>
    <w:rsid w:val="00CE1E3F"/>
    <w:rsid w:val="00CE28E2"/>
    <w:rsid w:val="00CE47FA"/>
    <w:rsid w:val="00CE5676"/>
    <w:rsid w:val="00CE685B"/>
    <w:rsid w:val="00CE7561"/>
    <w:rsid w:val="00CE76E0"/>
    <w:rsid w:val="00CF00D9"/>
    <w:rsid w:val="00CF1354"/>
    <w:rsid w:val="00CF1557"/>
    <w:rsid w:val="00CF188E"/>
    <w:rsid w:val="00CF1F80"/>
    <w:rsid w:val="00CF2A2A"/>
    <w:rsid w:val="00CF2DBD"/>
    <w:rsid w:val="00CF3263"/>
    <w:rsid w:val="00CF3B1F"/>
    <w:rsid w:val="00CF3BF6"/>
    <w:rsid w:val="00CF5169"/>
    <w:rsid w:val="00CF61A6"/>
    <w:rsid w:val="00CF625B"/>
    <w:rsid w:val="00CF6674"/>
    <w:rsid w:val="00CF687E"/>
    <w:rsid w:val="00CF7399"/>
    <w:rsid w:val="00CF7774"/>
    <w:rsid w:val="00D00538"/>
    <w:rsid w:val="00D02BF7"/>
    <w:rsid w:val="00D03088"/>
    <w:rsid w:val="00D03125"/>
    <w:rsid w:val="00D0349B"/>
    <w:rsid w:val="00D03D6B"/>
    <w:rsid w:val="00D04FFC"/>
    <w:rsid w:val="00D05B50"/>
    <w:rsid w:val="00D064DB"/>
    <w:rsid w:val="00D06D7B"/>
    <w:rsid w:val="00D07EDA"/>
    <w:rsid w:val="00D10249"/>
    <w:rsid w:val="00D115C3"/>
    <w:rsid w:val="00D1183D"/>
    <w:rsid w:val="00D11897"/>
    <w:rsid w:val="00D129F8"/>
    <w:rsid w:val="00D12D71"/>
    <w:rsid w:val="00D13135"/>
    <w:rsid w:val="00D13E4E"/>
    <w:rsid w:val="00D141FA"/>
    <w:rsid w:val="00D167C5"/>
    <w:rsid w:val="00D172FF"/>
    <w:rsid w:val="00D2174A"/>
    <w:rsid w:val="00D21C33"/>
    <w:rsid w:val="00D22A53"/>
    <w:rsid w:val="00D239A7"/>
    <w:rsid w:val="00D23F47"/>
    <w:rsid w:val="00D24123"/>
    <w:rsid w:val="00D256BF"/>
    <w:rsid w:val="00D25974"/>
    <w:rsid w:val="00D2598D"/>
    <w:rsid w:val="00D26413"/>
    <w:rsid w:val="00D26AEB"/>
    <w:rsid w:val="00D27342"/>
    <w:rsid w:val="00D27564"/>
    <w:rsid w:val="00D303D7"/>
    <w:rsid w:val="00D32151"/>
    <w:rsid w:val="00D33182"/>
    <w:rsid w:val="00D33596"/>
    <w:rsid w:val="00D33661"/>
    <w:rsid w:val="00D33886"/>
    <w:rsid w:val="00D34F52"/>
    <w:rsid w:val="00D35064"/>
    <w:rsid w:val="00D36A44"/>
    <w:rsid w:val="00D36E71"/>
    <w:rsid w:val="00D37D87"/>
    <w:rsid w:val="00D40B33"/>
    <w:rsid w:val="00D4318F"/>
    <w:rsid w:val="00D43381"/>
    <w:rsid w:val="00D438BF"/>
    <w:rsid w:val="00D43D67"/>
    <w:rsid w:val="00D440F8"/>
    <w:rsid w:val="00D44BA3"/>
    <w:rsid w:val="00D46E32"/>
    <w:rsid w:val="00D47532"/>
    <w:rsid w:val="00D5158B"/>
    <w:rsid w:val="00D52119"/>
    <w:rsid w:val="00D522F3"/>
    <w:rsid w:val="00D52514"/>
    <w:rsid w:val="00D52A97"/>
    <w:rsid w:val="00D52EF8"/>
    <w:rsid w:val="00D546FF"/>
    <w:rsid w:val="00D549D3"/>
    <w:rsid w:val="00D555B6"/>
    <w:rsid w:val="00D5571A"/>
    <w:rsid w:val="00D55AD5"/>
    <w:rsid w:val="00D55CDC"/>
    <w:rsid w:val="00D55DD7"/>
    <w:rsid w:val="00D570CA"/>
    <w:rsid w:val="00D576CA"/>
    <w:rsid w:val="00D603FB"/>
    <w:rsid w:val="00D6182A"/>
    <w:rsid w:val="00D61AF5"/>
    <w:rsid w:val="00D61C17"/>
    <w:rsid w:val="00D62269"/>
    <w:rsid w:val="00D62DE8"/>
    <w:rsid w:val="00D641AA"/>
    <w:rsid w:val="00D652B5"/>
    <w:rsid w:val="00D659D9"/>
    <w:rsid w:val="00D65FB0"/>
    <w:rsid w:val="00D66155"/>
    <w:rsid w:val="00D7087F"/>
    <w:rsid w:val="00D708B0"/>
    <w:rsid w:val="00D70EFB"/>
    <w:rsid w:val="00D72099"/>
    <w:rsid w:val="00D7246A"/>
    <w:rsid w:val="00D725AF"/>
    <w:rsid w:val="00D728D9"/>
    <w:rsid w:val="00D729C5"/>
    <w:rsid w:val="00D73F8C"/>
    <w:rsid w:val="00D77894"/>
    <w:rsid w:val="00D77A53"/>
    <w:rsid w:val="00D77B1D"/>
    <w:rsid w:val="00D801C9"/>
    <w:rsid w:val="00D8021F"/>
    <w:rsid w:val="00D8023E"/>
    <w:rsid w:val="00D80383"/>
    <w:rsid w:val="00D803E3"/>
    <w:rsid w:val="00D80ECE"/>
    <w:rsid w:val="00D814C3"/>
    <w:rsid w:val="00D81733"/>
    <w:rsid w:val="00D823C6"/>
    <w:rsid w:val="00D824E1"/>
    <w:rsid w:val="00D8327F"/>
    <w:rsid w:val="00D83543"/>
    <w:rsid w:val="00D8434A"/>
    <w:rsid w:val="00D84C0F"/>
    <w:rsid w:val="00D86CA3"/>
    <w:rsid w:val="00D8701F"/>
    <w:rsid w:val="00D871CE"/>
    <w:rsid w:val="00D877B8"/>
    <w:rsid w:val="00D90CA9"/>
    <w:rsid w:val="00D90FF1"/>
    <w:rsid w:val="00D91155"/>
    <w:rsid w:val="00D9196D"/>
    <w:rsid w:val="00D920E0"/>
    <w:rsid w:val="00D92982"/>
    <w:rsid w:val="00D957B4"/>
    <w:rsid w:val="00D97A04"/>
    <w:rsid w:val="00DA05B5"/>
    <w:rsid w:val="00DA0921"/>
    <w:rsid w:val="00DA1509"/>
    <w:rsid w:val="00DA2383"/>
    <w:rsid w:val="00DA2803"/>
    <w:rsid w:val="00DA2AB6"/>
    <w:rsid w:val="00DA305E"/>
    <w:rsid w:val="00DA38C7"/>
    <w:rsid w:val="00DA53BD"/>
    <w:rsid w:val="00DA5417"/>
    <w:rsid w:val="00DA56E8"/>
    <w:rsid w:val="00DA6782"/>
    <w:rsid w:val="00DB06C7"/>
    <w:rsid w:val="00DB0A9F"/>
    <w:rsid w:val="00DB0E52"/>
    <w:rsid w:val="00DB1B88"/>
    <w:rsid w:val="00DB270A"/>
    <w:rsid w:val="00DB377D"/>
    <w:rsid w:val="00DB3F2B"/>
    <w:rsid w:val="00DB49B1"/>
    <w:rsid w:val="00DB4CE7"/>
    <w:rsid w:val="00DB524F"/>
    <w:rsid w:val="00DB57A7"/>
    <w:rsid w:val="00DB61FA"/>
    <w:rsid w:val="00DB6570"/>
    <w:rsid w:val="00DC09F7"/>
    <w:rsid w:val="00DC1624"/>
    <w:rsid w:val="00DC1902"/>
    <w:rsid w:val="00DC2D36"/>
    <w:rsid w:val="00DC3693"/>
    <w:rsid w:val="00DC53EF"/>
    <w:rsid w:val="00DC54CD"/>
    <w:rsid w:val="00DC58D0"/>
    <w:rsid w:val="00DC62A2"/>
    <w:rsid w:val="00DD00E8"/>
    <w:rsid w:val="00DD0B84"/>
    <w:rsid w:val="00DD13A0"/>
    <w:rsid w:val="00DD2E24"/>
    <w:rsid w:val="00DD3356"/>
    <w:rsid w:val="00DD474B"/>
    <w:rsid w:val="00DD5EE4"/>
    <w:rsid w:val="00DD63D7"/>
    <w:rsid w:val="00DD6E14"/>
    <w:rsid w:val="00DD7341"/>
    <w:rsid w:val="00DD7886"/>
    <w:rsid w:val="00DD7E0C"/>
    <w:rsid w:val="00DE23C7"/>
    <w:rsid w:val="00DE541B"/>
    <w:rsid w:val="00DE5608"/>
    <w:rsid w:val="00DE5802"/>
    <w:rsid w:val="00DE58D0"/>
    <w:rsid w:val="00DE627A"/>
    <w:rsid w:val="00DE654F"/>
    <w:rsid w:val="00DE68AC"/>
    <w:rsid w:val="00DE7D0B"/>
    <w:rsid w:val="00DF0B6E"/>
    <w:rsid w:val="00DF0BA8"/>
    <w:rsid w:val="00DF15E0"/>
    <w:rsid w:val="00DF15F7"/>
    <w:rsid w:val="00DF37A0"/>
    <w:rsid w:val="00DF38DC"/>
    <w:rsid w:val="00DF5B8B"/>
    <w:rsid w:val="00DF6429"/>
    <w:rsid w:val="00DF69D2"/>
    <w:rsid w:val="00DF7084"/>
    <w:rsid w:val="00DF7347"/>
    <w:rsid w:val="00DF73F1"/>
    <w:rsid w:val="00E00F55"/>
    <w:rsid w:val="00E0212D"/>
    <w:rsid w:val="00E02F15"/>
    <w:rsid w:val="00E03AB2"/>
    <w:rsid w:val="00E050D2"/>
    <w:rsid w:val="00E05241"/>
    <w:rsid w:val="00E05930"/>
    <w:rsid w:val="00E07A11"/>
    <w:rsid w:val="00E10A69"/>
    <w:rsid w:val="00E110E7"/>
    <w:rsid w:val="00E1123D"/>
    <w:rsid w:val="00E11901"/>
    <w:rsid w:val="00E11B20"/>
    <w:rsid w:val="00E12139"/>
    <w:rsid w:val="00E13C29"/>
    <w:rsid w:val="00E162FE"/>
    <w:rsid w:val="00E16687"/>
    <w:rsid w:val="00E17D3F"/>
    <w:rsid w:val="00E17FA2"/>
    <w:rsid w:val="00E20BBF"/>
    <w:rsid w:val="00E2100E"/>
    <w:rsid w:val="00E22330"/>
    <w:rsid w:val="00E224AF"/>
    <w:rsid w:val="00E23EB1"/>
    <w:rsid w:val="00E23F63"/>
    <w:rsid w:val="00E244E7"/>
    <w:rsid w:val="00E2568B"/>
    <w:rsid w:val="00E26F37"/>
    <w:rsid w:val="00E3015C"/>
    <w:rsid w:val="00E3056C"/>
    <w:rsid w:val="00E30B5A"/>
    <w:rsid w:val="00E3123D"/>
    <w:rsid w:val="00E31461"/>
    <w:rsid w:val="00E31D43"/>
    <w:rsid w:val="00E3226D"/>
    <w:rsid w:val="00E32608"/>
    <w:rsid w:val="00E33698"/>
    <w:rsid w:val="00E34188"/>
    <w:rsid w:val="00E34B6E"/>
    <w:rsid w:val="00E35496"/>
    <w:rsid w:val="00E35559"/>
    <w:rsid w:val="00E35A07"/>
    <w:rsid w:val="00E36CAC"/>
    <w:rsid w:val="00E3723A"/>
    <w:rsid w:val="00E37860"/>
    <w:rsid w:val="00E410D3"/>
    <w:rsid w:val="00E41EAD"/>
    <w:rsid w:val="00E426AB"/>
    <w:rsid w:val="00E4306C"/>
    <w:rsid w:val="00E4306F"/>
    <w:rsid w:val="00E443CF"/>
    <w:rsid w:val="00E44535"/>
    <w:rsid w:val="00E446F1"/>
    <w:rsid w:val="00E450F0"/>
    <w:rsid w:val="00E46886"/>
    <w:rsid w:val="00E47694"/>
    <w:rsid w:val="00E47AEF"/>
    <w:rsid w:val="00E50160"/>
    <w:rsid w:val="00E50E48"/>
    <w:rsid w:val="00E52180"/>
    <w:rsid w:val="00E53153"/>
    <w:rsid w:val="00E535C4"/>
    <w:rsid w:val="00E53B75"/>
    <w:rsid w:val="00E542E0"/>
    <w:rsid w:val="00E54E3B"/>
    <w:rsid w:val="00E5553D"/>
    <w:rsid w:val="00E57565"/>
    <w:rsid w:val="00E6127B"/>
    <w:rsid w:val="00E61935"/>
    <w:rsid w:val="00E635D5"/>
    <w:rsid w:val="00E63838"/>
    <w:rsid w:val="00E63F96"/>
    <w:rsid w:val="00E64434"/>
    <w:rsid w:val="00E657CC"/>
    <w:rsid w:val="00E666B1"/>
    <w:rsid w:val="00E67C51"/>
    <w:rsid w:val="00E729F4"/>
    <w:rsid w:val="00E72EFC"/>
    <w:rsid w:val="00E72F81"/>
    <w:rsid w:val="00E733F7"/>
    <w:rsid w:val="00E75693"/>
    <w:rsid w:val="00E758EC"/>
    <w:rsid w:val="00E75EFF"/>
    <w:rsid w:val="00E760D2"/>
    <w:rsid w:val="00E7745D"/>
    <w:rsid w:val="00E817BF"/>
    <w:rsid w:val="00E81857"/>
    <w:rsid w:val="00E8234C"/>
    <w:rsid w:val="00E83AA9"/>
    <w:rsid w:val="00E83CBC"/>
    <w:rsid w:val="00E83DC6"/>
    <w:rsid w:val="00E8402F"/>
    <w:rsid w:val="00E858A2"/>
    <w:rsid w:val="00E85928"/>
    <w:rsid w:val="00E87822"/>
    <w:rsid w:val="00E90395"/>
    <w:rsid w:val="00E9092B"/>
    <w:rsid w:val="00E9099D"/>
    <w:rsid w:val="00E90E49"/>
    <w:rsid w:val="00E9138D"/>
    <w:rsid w:val="00E917F9"/>
    <w:rsid w:val="00E91B6D"/>
    <w:rsid w:val="00E9291C"/>
    <w:rsid w:val="00E93F2B"/>
    <w:rsid w:val="00E93FFE"/>
    <w:rsid w:val="00E948FC"/>
    <w:rsid w:val="00E94F8A"/>
    <w:rsid w:val="00E951DB"/>
    <w:rsid w:val="00E9523E"/>
    <w:rsid w:val="00E95C20"/>
    <w:rsid w:val="00E962F3"/>
    <w:rsid w:val="00EA108F"/>
    <w:rsid w:val="00EA24A1"/>
    <w:rsid w:val="00EA2C0B"/>
    <w:rsid w:val="00EA3E9D"/>
    <w:rsid w:val="00EA49BA"/>
    <w:rsid w:val="00EA4EFE"/>
    <w:rsid w:val="00EA55BA"/>
    <w:rsid w:val="00EA586C"/>
    <w:rsid w:val="00EA648C"/>
    <w:rsid w:val="00EA694B"/>
    <w:rsid w:val="00EA7A41"/>
    <w:rsid w:val="00EB077B"/>
    <w:rsid w:val="00EB1578"/>
    <w:rsid w:val="00EB196A"/>
    <w:rsid w:val="00EB1FB7"/>
    <w:rsid w:val="00EB20F8"/>
    <w:rsid w:val="00EB2403"/>
    <w:rsid w:val="00EB2FEA"/>
    <w:rsid w:val="00EB3454"/>
    <w:rsid w:val="00EB363E"/>
    <w:rsid w:val="00EB3BE2"/>
    <w:rsid w:val="00EB3F6C"/>
    <w:rsid w:val="00EB4585"/>
    <w:rsid w:val="00EB4EA2"/>
    <w:rsid w:val="00EB52E6"/>
    <w:rsid w:val="00EB648C"/>
    <w:rsid w:val="00EC12DA"/>
    <w:rsid w:val="00EC1A95"/>
    <w:rsid w:val="00EC1CBD"/>
    <w:rsid w:val="00EC24D5"/>
    <w:rsid w:val="00EC27C6"/>
    <w:rsid w:val="00EC2D4A"/>
    <w:rsid w:val="00EC3A54"/>
    <w:rsid w:val="00EC4207"/>
    <w:rsid w:val="00EC5653"/>
    <w:rsid w:val="00EC5907"/>
    <w:rsid w:val="00EC5BC0"/>
    <w:rsid w:val="00EC71CE"/>
    <w:rsid w:val="00EC74F4"/>
    <w:rsid w:val="00ED02E7"/>
    <w:rsid w:val="00ED0778"/>
    <w:rsid w:val="00ED1006"/>
    <w:rsid w:val="00ED3907"/>
    <w:rsid w:val="00ED4BB5"/>
    <w:rsid w:val="00ED4DFE"/>
    <w:rsid w:val="00ED6668"/>
    <w:rsid w:val="00ED6B67"/>
    <w:rsid w:val="00ED6EE6"/>
    <w:rsid w:val="00ED715D"/>
    <w:rsid w:val="00ED71B9"/>
    <w:rsid w:val="00EE38E2"/>
    <w:rsid w:val="00EE5C5E"/>
    <w:rsid w:val="00EE6DC3"/>
    <w:rsid w:val="00EE7883"/>
    <w:rsid w:val="00EE7CCD"/>
    <w:rsid w:val="00EF0A94"/>
    <w:rsid w:val="00EF17DB"/>
    <w:rsid w:val="00EF18FE"/>
    <w:rsid w:val="00EF3191"/>
    <w:rsid w:val="00EF44DE"/>
    <w:rsid w:val="00EF4B5D"/>
    <w:rsid w:val="00EF566C"/>
    <w:rsid w:val="00EF5787"/>
    <w:rsid w:val="00EF60D0"/>
    <w:rsid w:val="00EF6714"/>
    <w:rsid w:val="00F00AE4"/>
    <w:rsid w:val="00F00F4C"/>
    <w:rsid w:val="00F019D1"/>
    <w:rsid w:val="00F01EDF"/>
    <w:rsid w:val="00F021BD"/>
    <w:rsid w:val="00F02C10"/>
    <w:rsid w:val="00F04BA5"/>
    <w:rsid w:val="00F0511F"/>
    <w:rsid w:val="00F0528D"/>
    <w:rsid w:val="00F0661B"/>
    <w:rsid w:val="00F06904"/>
    <w:rsid w:val="00F06C67"/>
    <w:rsid w:val="00F06DFD"/>
    <w:rsid w:val="00F071D1"/>
    <w:rsid w:val="00F07533"/>
    <w:rsid w:val="00F07C98"/>
    <w:rsid w:val="00F1025C"/>
    <w:rsid w:val="00F10629"/>
    <w:rsid w:val="00F11051"/>
    <w:rsid w:val="00F11242"/>
    <w:rsid w:val="00F11AA3"/>
    <w:rsid w:val="00F11B95"/>
    <w:rsid w:val="00F123E9"/>
    <w:rsid w:val="00F12646"/>
    <w:rsid w:val="00F12A71"/>
    <w:rsid w:val="00F12DF2"/>
    <w:rsid w:val="00F132C1"/>
    <w:rsid w:val="00F15FA5"/>
    <w:rsid w:val="00F17D1E"/>
    <w:rsid w:val="00F209B7"/>
    <w:rsid w:val="00F20CA5"/>
    <w:rsid w:val="00F20FB5"/>
    <w:rsid w:val="00F2376F"/>
    <w:rsid w:val="00F24086"/>
    <w:rsid w:val="00F243D8"/>
    <w:rsid w:val="00F2479E"/>
    <w:rsid w:val="00F25356"/>
    <w:rsid w:val="00F274DE"/>
    <w:rsid w:val="00F30828"/>
    <w:rsid w:val="00F313D6"/>
    <w:rsid w:val="00F3395C"/>
    <w:rsid w:val="00F34843"/>
    <w:rsid w:val="00F35939"/>
    <w:rsid w:val="00F37EC6"/>
    <w:rsid w:val="00F40F0C"/>
    <w:rsid w:val="00F41254"/>
    <w:rsid w:val="00F41540"/>
    <w:rsid w:val="00F41B52"/>
    <w:rsid w:val="00F441D4"/>
    <w:rsid w:val="00F455BA"/>
    <w:rsid w:val="00F45DBE"/>
    <w:rsid w:val="00F4766C"/>
    <w:rsid w:val="00F47C07"/>
    <w:rsid w:val="00F50460"/>
    <w:rsid w:val="00F5060E"/>
    <w:rsid w:val="00F507D1"/>
    <w:rsid w:val="00F519CE"/>
    <w:rsid w:val="00F51ADA"/>
    <w:rsid w:val="00F52629"/>
    <w:rsid w:val="00F53E05"/>
    <w:rsid w:val="00F540CD"/>
    <w:rsid w:val="00F54738"/>
    <w:rsid w:val="00F5504E"/>
    <w:rsid w:val="00F60203"/>
    <w:rsid w:val="00F6057C"/>
    <w:rsid w:val="00F607C5"/>
    <w:rsid w:val="00F60DEA"/>
    <w:rsid w:val="00F60E0F"/>
    <w:rsid w:val="00F6126B"/>
    <w:rsid w:val="00F61577"/>
    <w:rsid w:val="00F6206E"/>
    <w:rsid w:val="00F6273C"/>
    <w:rsid w:val="00F6302A"/>
    <w:rsid w:val="00F632FA"/>
    <w:rsid w:val="00F63950"/>
    <w:rsid w:val="00F64651"/>
    <w:rsid w:val="00F64C2B"/>
    <w:rsid w:val="00F651BE"/>
    <w:rsid w:val="00F655BE"/>
    <w:rsid w:val="00F65FD2"/>
    <w:rsid w:val="00F675F4"/>
    <w:rsid w:val="00F67F53"/>
    <w:rsid w:val="00F703BE"/>
    <w:rsid w:val="00F703D3"/>
    <w:rsid w:val="00F71B3C"/>
    <w:rsid w:val="00F71F69"/>
    <w:rsid w:val="00F721CB"/>
    <w:rsid w:val="00F72B72"/>
    <w:rsid w:val="00F72F61"/>
    <w:rsid w:val="00F73357"/>
    <w:rsid w:val="00F736DA"/>
    <w:rsid w:val="00F743C8"/>
    <w:rsid w:val="00F744BA"/>
    <w:rsid w:val="00F74BB9"/>
    <w:rsid w:val="00F74F56"/>
    <w:rsid w:val="00F750F8"/>
    <w:rsid w:val="00F752E8"/>
    <w:rsid w:val="00F754BE"/>
    <w:rsid w:val="00F75582"/>
    <w:rsid w:val="00F7590A"/>
    <w:rsid w:val="00F76E90"/>
    <w:rsid w:val="00F76EFA"/>
    <w:rsid w:val="00F7721D"/>
    <w:rsid w:val="00F77309"/>
    <w:rsid w:val="00F80239"/>
    <w:rsid w:val="00F804BE"/>
    <w:rsid w:val="00F806A4"/>
    <w:rsid w:val="00F817CE"/>
    <w:rsid w:val="00F82354"/>
    <w:rsid w:val="00F8246D"/>
    <w:rsid w:val="00F8456C"/>
    <w:rsid w:val="00F8480E"/>
    <w:rsid w:val="00F8523B"/>
    <w:rsid w:val="00F85551"/>
    <w:rsid w:val="00F859D8"/>
    <w:rsid w:val="00F85BFA"/>
    <w:rsid w:val="00F85F68"/>
    <w:rsid w:val="00F868F5"/>
    <w:rsid w:val="00F9056A"/>
    <w:rsid w:val="00F90862"/>
    <w:rsid w:val="00F90F8D"/>
    <w:rsid w:val="00F92782"/>
    <w:rsid w:val="00F93A9C"/>
    <w:rsid w:val="00F93AA9"/>
    <w:rsid w:val="00F93ED7"/>
    <w:rsid w:val="00F949B7"/>
    <w:rsid w:val="00F95545"/>
    <w:rsid w:val="00F9597C"/>
    <w:rsid w:val="00F96985"/>
    <w:rsid w:val="00F96E72"/>
    <w:rsid w:val="00F97120"/>
    <w:rsid w:val="00F976F1"/>
    <w:rsid w:val="00F97838"/>
    <w:rsid w:val="00FA0CA0"/>
    <w:rsid w:val="00FA0E40"/>
    <w:rsid w:val="00FA16A8"/>
    <w:rsid w:val="00FA2640"/>
    <w:rsid w:val="00FA2BB3"/>
    <w:rsid w:val="00FA5987"/>
    <w:rsid w:val="00FA73C1"/>
    <w:rsid w:val="00FA780F"/>
    <w:rsid w:val="00FB0555"/>
    <w:rsid w:val="00FB12C2"/>
    <w:rsid w:val="00FB1BF6"/>
    <w:rsid w:val="00FB1CCF"/>
    <w:rsid w:val="00FB2BE4"/>
    <w:rsid w:val="00FB2E37"/>
    <w:rsid w:val="00FB3BE1"/>
    <w:rsid w:val="00FB3F67"/>
    <w:rsid w:val="00FB48F9"/>
    <w:rsid w:val="00FB4C80"/>
    <w:rsid w:val="00FB51DE"/>
    <w:rsid w:val="00FB661B"/>
    <w:rsid w:val="00FB66DA"/>
    <w:rsid w:val="00FB6A6A"/>
    <w:rsid w:val="00FB6FB3"/>
    <w:rsid w:val="00FB7886"/>
    <w:rsid w:val="00FB7ADF"/>
    <w:rsid w:val="00FB7D63"/>
    <w:rsid w:val="00FC00E4"/>
    <w:rsid w:val="00FC02C1"/>
    <w:rsid w:val="00FC150D"/>
    <w:rsid w:val="00FC2FD9"/>
    <w:rsid w:val="00FC3183"/>
    <w:rsid w:val="00FC335A"/>
    <w:rsid w:val="00FC3A39"/>
    <w:rsid w:val="00FC499A"/>
    <w:rsid w:val="00FC4B2F"/>
    <w:rsid w:val="00FC7429"/>
    <w:rsid w:val="00FC79FE"/>
    <w:rsid w:val="00FD034D"/>
    <w:rsid w:val="00FD07F6"/>
    <w:rsid w:val="00FD0B72"/>
    <w:rsid w:val="00FD14AB"/>
    <w:rsid w:val="00FD15F9"/>
    <w:rsid w:val="00FD17F2"/>
    <w:rsid w:val="00FD1EC8"/>
    <w:rsid w:val="00FD22F1"/>
    <w:rsid w:val="00FD3682"/>
    <w:rsid w:val="00FD37BF"/>
    <w:rsid w:val="00FD3957"/>
    <w:rsid w:val="00FD47ED"/>
    <w:rsid w:val="00FD5152"/>
    <w:rsid w:val="00FD5226"/>
    <w:rsid w:val="00FD601A"/>
    <w:rsid w:val="00FD6E50"/>
    <w:rsid w:val="00FD6EA8"/>
    <w:rsid w:val="00FD74DB"/>
    <w:rsid w:val="00FD7660"/>
    <w:rsid w:val="00FE0655"/>
    <w:rsid w:val="00FE0C5C"/>
    <w:rsid w:val="00FE1899"/>
    <w:rsid w:val="00FE2365"/>
    <w:rsid w:val="00FE284D"/>
    <w:rsid w:val="00FE37D7"/>
    <w:rsid w:val="00FE4591"/>
    <w:rsid w:val="00FE4C7B"/>
    <w:rsid w:val="00FE584B"/>
    <w:rsid w:val="00FE659A"/>
    <w:rsid w:val="00FE7336"/>
    <w:rsid w:val="00FE7550"/>
    <w:rsid w:val="00FE7580"/>
    <w:rsid w:val="00FE787C"/>
    <w:rsid w:val="00FE7DBD"/>
    <w:rsid w:val="00FF2546"/>
    <w:rsid w:val="00FF2E7C"/>
    <w:rsid w:val="00FF3874"/>
    <w:rsid w:val="00FF3EA4"/>
    <w:rsid w:val="00FF45A5"/>
    <w:rsid w:val="00FF470A"/>
    <w:rsid w:val="00FF4A89"/>
    <w:rsid w:val="00FF4C08"/>
    <w:rsid w:val="00FF5047"/>
    <w:rsid w:val="00FF5C91"/>
    <w:rsid w:val="00FF68D9"/>
    <w:rsid w:val="00FF69C1"/>
    <w:rsid w:val="00FF6EE1"/>
    <w:rsid w:val="00FF7209"/>
    <w:rsid w:val="00FF7CD7"/>
    <w:rsid w:val="08C62F45"/>
    <w:rsid w:val="0C959EBD"/>
    <w:rsid w:val="14AF5BC3"/>
    <w:rsid w:val="1653EEAE"/>
    <w:rsid w:val="18233CA0"/>
    <w:rsid w:val="1C8DA2F7"/>
    <w:rsid w:val="1E03019B"/>
    <w:rsid w:val="2ACBCC0D"/>
    <w:rsid w:val="2D0BD56E"/>
    <w:rsid w:val="2EA0B563"/>
    <w:rsid w:val="370659C4"/>
    <w:rsid w:val="395E16E3"/>
    <w:rsid w:val="3C4E2C5A"/>
    <w:rsid w:val="420AB4B6"/>
    <w:rsid w:val="42B2E180"/>
    <w:rsid w:val="43256D69"/>
    <w:rsid w:val="4B2561DD"/>
    <w:rsid w:val="4CCB20BF"/>
    <w:rsid w:val="511C5EB9"/>
    <w:rsid w:val="535A1665"/>
    <w:rsid w:val="56551265"/>
    <w:rsid w:val="568997CB"/>
    <w:rsid w:val="647998AF"/>
    <w:rsid w:val="6A4AEEF7"/>
    <w:rsid w:val="6A7487E2"/>
    <w:rsid w:val="6CB29F72"/>
    <w:rsid w:val="6E4B6A92"/>
    <w:rsid w:val="6E849116"/>
    <w:rsid w:val="71E69C21"/>
    <w:rsid w:val="7A20A4C1"/>
    <w:rsid w:val="7C158D8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1DEDC0B-AA71-47ED-BF39-6AEF09F77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7"/>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5C37AA"/>
    <w:rPr>
      <w:rFonts w:ascii="Arial" w:eastAsiaTheme="minorHAnsi" w:hAnsi="Arial" w:cstheme="minorBidi"/>
      <w:szCs w:val="22"/>
      <w:lang w:val="en-US" w:eastAsia="en-US"/>
    </w:rPr>
  </w:style>
  <w:style w:type="character" w:styleId="Mention">
    <w:name w:val="Mention"/>
    <w:basedOn w:val="DefaultParagraphFont"/>
    <w:uiPriority w:val="99"/>
    <w:unhideWhenUsed/>
    <w:rsid w:val="00F112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8/Docs/R4-23147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5NUHHDQN7SK2-1476151046-546392</_dlc_DocId>
    <_dlc_DocIdUrl xmlns="f166a696-7b5b-4ccd-9f0c-ffde0cceec81">
      <Url>https://ericsson.sharepoint.com/sites/star/_layouts/15/DocIdRedir.aspx?ID=5NUHHDQN7SK2-1476151046-546392</Url>
      <Description>5NUHHDQN7SK2-1476151046-546392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230034F-BAEB-4B8C-8BDC-40B66C9E5AED}">
  <ds:schemaRefs>
    <ds:schemaRef ds:uri="http://schemas.microsoft.com/sharepoint/events"/>
  </ds:schemaRefs>
</ds:datastoreItem>
</file>

<file path=customXml/itemProps4.xml><?xml version="1.0" encoding="utf-8"?>
<ds:datastoreItem xmlns:ds="http://schemas.openxmlformats.org/officeDocument/2006/customXml" ds:itemID="{09AF1C5E-118D-4129-9D7C-7B4D9800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04A28A-46DC-4B2A-95F4-2EA6EE17ED9A}">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27</Pages>
  <Words>10535</Words>
  <Characters>60054</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398</cp:revision>
  <cp:lastPrinted>2008-01-31T16:09:00Z</cp:lastPrinted>
  <dcterms:created xsi:type="dcterms:W3CDTF">2020-08-14T06:21:00Z</dcterms:created>
  <dcterms:modified xsi:type="dcterms:W3CDTF">2023-09-27T16:56:00Z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2405e03d-fe8c-4a53-860e-4c6b522b6cca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